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91" w:rsidRDefault="00FC2D91" w:rsidP="00FC2D91">
      <w:r w:rsidRPr="005C030A">
        <w:rPr>
          <w:b/>
          <w:noProof/>
          <w:sz w:val="20"/>
          <w:szCs w:val="20"/>
        </w:rPr>
        <w:drawing>
          <wp:inline distT="0" distB="0" distL="0" distR="0" wp14:anchorId="72B03C5C" wp14:editId="6E087F85">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FC2D91" w:rsidRDefault="00FC2D91" w:rsidP="00FC2D91">
      <w:pPr>
        <w:spacing w:after="0" w:line="240" w:lineRule="auto"/>
        <w:ind w:left="-547"/>
        <w:jc w:val="center"/>
        <w:rPr>
          <w:rFonts w:ascii="Arial" w:hAnsi="Arial" w:cs="Arial"/>
          <w:b/>
          <w:color w:val="FF0000"/>
          <w:sz w:val="32"/>
          <w:szCs w:val="32"/>
        </w:rPr>
      </w:pPr>
    </w:p>
    <w:p w:rsidR="00FC2D91" w:rsidRPr="00012080" w:rsidRDefault="00FC2D91" w:rsidP="00FC2D91">
      <w:pPr>
        <w:pStyle w:val="NoSpacing"/>
        <w:jc w:val="center"/>
        <w:rPr>
          <w:b/>
          <w:sz w:val="40"/>
          <w:szCs w:val="40"/>
        </w:rPr>
      </w:pPr>
      <w:r>
        <w:rPr>
          <w:b/>
          <w:sz w:val="40"/>
          <w:szCs w:val="40"/>
        </w:rPr>
        <w:t>Virginia Cemeteries &amp; Gravestones</w:t>
      </w:r>
    </w:p>
    <w:p w:rsidR="00FC2D91" w:rsidRPr="00012080" w:rsidRDefault="00FC2D91" w:rsidP="00FC2D91">
      <w:pPr>
        <w:pStyle w:val="NoSpacing"/>
        <w:jc w:val="center"/>
        <w:rPr>
          <w:rStyle w:val="Strong"/>
          <w:rFonts w:ascii="Calibri" w:hAnsi="Calibri" w:cs="Calibri"/>
          <w:sz w:val="28"/>
          <w:szCs w:val="28"/>
        </w:rPr>
      </w:pPr>
      <w:proofErr w:type="spellStart"/>
      <w:r>
        <w:rPr>
          <w:rStyle w:val="Strong"/>
          <w:rFonts w:ascii="Calibri" w:hAnsi="Calibri" w:cs="Calibri"/>
          <w:sz w:val="28"/>
          <w:szCs w:val="28"/>
        </w:rPr>
        <w:t>NCSS</w:t>
      </w:r>
      <w:proofErr w:type="spellEnd"/>
      <w:r>
        <w:rPr>
          <w:rStyle w:val="Strong"/>
          <w:rFonts w:ascii="Calibri" w:hAnsi="Calibri" w:cs="Calibri"/>
          <w:sz w:val="28"/>
          <w:szCs w:val="28"/>
        </w:rPr>
        <w:t xml:space="preserve"> 123 - 501</w:t>
      </w:r>
    </w:p>
    <w:p w:rsidR="00FC2D91" w:rsidRPr="002777BD" w:rsidRDefault="00FC2D91" w:rsidP="00FC2D91">
      <w:pPr>
        <w:pStyle w:val="NoSpacing"/>
        <w:jc w:val="center"/>
        <w:rPr>
          <w:rFonts w:cs="Calibri"/>
          <w:b/>
          <w:bCs/>
          <w:sz w:val="28"/>
          <w:szCs w:val="28"/>
        </w:rPr>
      </w:pPr>
      <w:r w:rsidRPr="00B818A5">
        <w:rPr>
          <w:rFonts w:cs="Arial"/>
          <w:b/>
          <w:sz w:val="28"/>
          <w:szCs w:val="28"/>
        </w:rPr>
        <w:t>Course Syllabus</w:t>
      </w:r>
      <w:r>
        <w:rPr>
          <w:rFonts w:cs="Arial"/>
          <w:b/>
          <w:sz w:val="28"/>
          <w:szCs w:val="28"/>
        </w:rPr>
        <w:t xml:space="preserve"> – Spring 2015</w:t>
      </w:r>
    </w:p>
    <w:p w:rsidR="00FC2D91" w:rsidRPr="00B818A5" w:rsidRDefault="00FC2D91" w:rsidP="00FC2D91">
      <w:pPr>
        <w:pStyle w:val="NoSpacing"/>
        <w:jc w:val="center"/>
        <w:rPr>
          <w:rFonts w:cs="Arial"/>
          <w:sz w:val="28"/>
          <w:szCs w:val="28"/>
        </w:rPr>
      </w:pPr>
      <w:r>
        <w:rPr>
          <w:rFonts w:cs="Arial"/>
          <w:b/>
          <w:sz w:val="28"/>
          <w:szCs w:val="28"/>
        </w:rPr>
        <w:t>Non-credit/face-to-face format</w:t>
      </w:r>
    </w:p>
    <w:p w:rsidR="00FC2D91" w:rsidRDefault="00FC2D91" w:rsidP="00FC2D91">
      <w:pPr>
        <w:pStyle w:val="NoSpacing"/>
        <w:rPr>
          <w:rFonts w:cs="Arial"/>
        </w:rPr>
      </w:pPr>
    </w:p>
    <w:p w:rsidR="00FC2D91" w:rsidRDefault="00FC2D91" w:rsidP="00FC2D91">
      <w:pPr>
        <w:pStyle w:val="NoSpacing"/>
        <w:rPr>
          <w:rFonts w:cs="Arial"/>
          <w:b/>
          <w:sz w:val="24"/>
          <w:szCs w:val="24"/>
        </w:rPr>
      </w:pPr>
    </w:p>
    <w:p w:rsidR="00FC2D91" w:rsidRPr="002777BD" w:rsidRDefault="00FC2D91" w:rsidP="00FC2D91">
      <w:pPr>
        <w:pStyle w:val="NoSpacing"/>
        <w:rPr>
          <w:rStyle w:val="Hyperlink"/>
          <w:rFonts w:cs="Arial"/>
          <w:b/>
          <w:i/>
          <w:sz w:val="24"/>
          <w:szCs w:val="24"/>
        </w:rPr>
      </w:pPr>
      <w:r w:rsidRPr="002777BD">
        <w:rPr>
          <w:rFonts w:cs="Arial"/>
          <w:b/>
          <w:sz w:val="24"/>
          <w:szCs w:val="24"/>
        </w:rPr>
        <w:t>Instructor:</w:t>
      </w:r>
      <w:r w:rsidRPr="002777BD">
        <w:rPr>
          <w:rFonts w:cs="Arial"/>
          <w:b/>
          <w:i/>
          <w:sz w:val="24"/>
          <w:szCs w:val="24"/>
        </w:rPr>
        <w:t xml:space="preserve">  </w:t>
      </w:r>
      <w:r w:rsidRPr="002A2834">
        <w:rPr>
          <w:rFonts w:ascii="Arial" w:hAnsi="Arial" w:cs="Arial"/>
          <w:sz w:val="24"/>
          <w:szCs w:val="24"/>
        </w:rPr>
        <w:t>Dr. Lynn Rainville, lr9t@virginia.edu</w:t>
      </w:r>
      <w:r w:rsidRPr="002A2834">
        <w:rPr>
          <w:rFonts w:ascii="Arial" w:hAnsi="Arial" w:cs="Arial"/>
          <w:sz w:val="24"/>
          <w:szCs w:val="24"/>
        </w:rPr>
        <w:tab/>
      </w:r>
    </w:p>
    <w:p w:rsidR="00FC2D91" w:rsidRPr="002777BD" w:rsidRDefault="00FC2D91" w:rsidP="00FC2D91">
      <w:pPr>
        <w:pStyle w:val="NoSpacing"/>
        <w:rPr>
          <w:sz w:val="24"/>
          <w:szCs w:val="24"/>
        </w:rPr>
      </w:pPr>
    </w:p>
    <w:p w:rsidR="00FC2D91" w:rsidRPr="001D736F" w:rsidRDefault="00FC2D91" w:rsidP="00FC2D91">
      <w:pPr>
        <w:pStyle w:val="NoSpacing"/>
        <w:rPr>
          <w:rFonts w:cs="Calibri"/>
          <w:i/>
          <w:color w:val="FF0000"/>
          <w:sz w:val="24"/>
          <w:szCs w:val="24"/>
        </w:rPr>
      </w:pPr>
      <w:r w:rsidRPr="002777BD">
        <w:rPr>
          <w:rFonts w:cs="Arial"/>
          <w:b/>
          <w:iCs/>
          <w:color w:val="000000"/>
          <w:sz w:val="24"/>
          <w:szCs w:val="24"/>
        </w:rPr>
        <w:t xml:space="preserve">Instructor Bio: </w:t>
      </w:r>
      <w:r w:rsidRPr="002777BD">
        <w:rPr>
          <w:sz w:val="24"/>
          <w:szCs w:val="24"/>
        </w:rPr>
        <w:t xml:space="preserve"> </w:t>
      </w:r>
      <w:r>
        <w:t>Lynn Rainville holds a PhD in near eastern anthropology and archaeology from the University of Michigan. In addition to a decade of research into Mesopotamian households, she has studied African American cemeteries and mortuary traditions in Virginia since 2002 and historic New England cemeteries since 1991. This work has been supported by numerous grants from the Virginia Foundation for the Humanities, the National Endowment for the Humanities, the National Science Foundation, and several other organizations.</w:t>
      </w:r>
    </w:p>
    <w:p w:rsidR="00FC2D91" w:rsidRPr="002777BD" w:rsidRDefault="00FC2D91" w:rsidP="00FC2D91">
      <w:pPr>
        <w:pStyle w:val="NoSpacing"/>
        <w:rPr>
          <w:rFonts w:cs="Arial"/>
          <w:sz w:val="24"/>
          <w:szCs w:val="24"/>
        </w:rPr>
      </w:pPr>
    </w:p>
    <w:p w:rsidR="00FC2D91" w:rsidRPr="002777BD" w:rsidRDefault="00FC2D91" w:rsidP="00FC2D91">
      <w:pPr>
        <w:pStyle w:val="NoSpacing"/>
        <w:rPr>
          <w:rFonts w:cs="Arial"/>
          <w:sz w:val="24"/>
          <w:szCs w:val="24"/>
        </w:rPr>
      </w:pPr>
      <w:r w:rsidRPr="002777BD">
        <w:rPr>
          <w:rFonts w:cs="Arial"/>
          <w:b/>
          <w:sz w:val="24"/>
          <w:szCs w:val="24"/>
        </w:rPr>
        <w:t>Dates/Times:</w:t>
      </w:r>
      <w:r w:rsidRPr="002777BD">
        <w:rPr>
          <w:rFonts w:cs="Arial"/>
          <w:sz w:val="24"/>
          <w:szCs w:val="24"/>
        </w:rPr>
        <w:tab/>
      </w:r>
      <w:r>
        <w:rPr>
          <w:rFonts w:ascii="Calibri" w:hAnsi="Calibri" w:cs="Arial"/>
        </w:rPr>
        <w:t xml:space="preserve">Tuesdays, </w:t>
      </w:r>
      <w:r>
        <w:t>7 - 9pm, March 24 - April 28</w:t>
      </w:r>
    </w:p>
    <w:p w:rsidR="00FC2D91" w:rsidRPr="002777BD" w:rsidRDefault="00FC2D91" w:rsidP="00FC2D91">
      <w:pPr>
        <w:pStyle w:val="NoSpacing"/>
        <w:rPr>
          <w:rFonts w:cs="Arial"/>
          <w:sz w:val="24"/>
          <w:szCs w:val="24"/>
        </w:rPr>
      </w:pPr>
    </w:p>
    <w:p w:rsidR="00FC2D91" w:rsidRPr="002777BD" w:rsidRDefault="00FC2D91" w:rsidP="00FC2D91">
      <w:pPr>
        <w:pStyle w:val="NoSpacing"/>
        <w:rPr>
          <w:rFonts w:cs="Arial"/>
          <w:sz w:val="24"/>
          <w:szCs w:val="24"/>
        </w:rPr>
      </w:pPr>
      <w:r w:rsidRPr="002777BD">
        <w:rPr>
          <w:rFonts w:cs="Arial"/>
          <w:b/>
          <w:sz w:val="24"/>
          <w:szCs w:val="24"/>
        </w:rPr>
        <w:t>Location:</w:t>
      </w:r>
      <w:r w:rsidRPr="002777BD">
        <w:rPr>
          <w:rFonts w:cs="Arial"/>
          <w:sz w:val="24"/>
          <w:szCs w:val="24"/>
        </w:rPr>
        <w:t xml:space="preserve"> </w:t>
      </w:r>
      <w:r>
        <w:rPr>
          <w:rFonts w:cs="Arial"/>
          <w:sz w:val="24"/>
          <w:szCs w:val="24"/>
        </w:rPr>
        <w:t>room 40 at the Darden School</w:t>
      </w:r>
    </w:p>
    <w:p w:rsidR="00FC2D91" w:rsidRPr="002777BD" w:rsidRDefault="00FC2D91" w:rsidP="00FC2D91">
      <w:pPr>
        <w:pStyle w:val="NoSpacing"/>
        <w:rPr>
          <w:rFonts w:cs="Arial"/>
          <w:sz w:val="24"/>
          <w:szCs w:val="24"/>
        </w:rPr>
      </w:pPr>
      <w:r w:rsidRPr="002777BD">
        <w:rPr>
          <w:rFonts w:cs="Arial"/>
          <w:sz w:val="24"/>
          <w:szCs w:val="24"/>
        </w:rPr>
        <w:tab/>
        <w:t xml:space="preserve">     </w:t>
      </w:r>
      <w:r w:rsidRPr="002777BD">
        <w:rPr>
          <w:rFonts w:cs="Arial"/>
          <w:sz w:val="24"/>
          <w:szCs w:val="24"/>
        </w:rPr>
        <w:tab/>
      </w:r>
    </w:p>
    <w:p w:rsidR="00FC2D91" w:rsidRPr="002777BD" w:rsidRDefault="00FC2D91" w:rsidP="00FC2D91">
      <w:pPr>
        <w:pStyle w:val="NoSpacing"/>
        <w:rPr>
          <w:rFonts w:cs="Calibri"/>
          <w:sz w:val="24"/>
          <w:szCs w:val="24"/>
        </w:rPr>
      </w:pPr>
      <w:r w:rsidRPr="002777BD">
        <w:rPr>
          <w:rFonts w:cs="Arial"/>
          <w:b/>
          <w:sz w:val="24"/>
          <w:szCs w:val="24"/>
        </w:rPr>
        <w:t xml:space="preserve">Course Description:  </w:t>
      </w:r>
    </w:p>
    <w:tbl>
      <w:tblPr>
        <w:tblW w:w="9894" w:type="dxa"/>
        <w:tblCellSpacing w:w="0" w:type="dxa"/>
        <w:tblCellMar>
          <w:left w:w="0" w:type="dxa"/>
          <w:right w:w="0" w:type="dxa"/>
        </w:tblCellMar>
        <w:tblLook w:val="04A0" w:firstRow="1" w:lastRow="0" w:firstColumn="1" w:lastColumn="0" w:noHBand="0" w:noVBand="1"/>
      </w:tblPr>
      <w:tblGrid>
        <w:gridCol w:w="6"/>
        <w:gridCol w:w="9888"/>
      </w:tblGrid>
      <w:tr w:rsidR="00FC2D91" w:rsidRPr="000203E2" w:rsidTr="009522C4">
        <w:trPr>
          <w:trHeight w:val="1296"/>
          <w:tblCellSpacing w:w="0" w:type="dxa"/>
        </w:trPr>
        <w:tc>
          <w:tcPr>
            <w:tcW w:w="0" w:type="auto"/>
            <w:vAlign w:val="center"/>
            <w:hideMark/>
          </w:tcPr>
          <w:p w:rsidR="00FC2D91" w:rsidRPr="000203E2" w:rsidRDefault="00FC2D91" w:rsidP="009522C4">
            <w:pPr>
              <w:rPr>
                <w:rFonts w:ascii="Times" w:hAnsi="Times"/>
              </w:rPr>
            </w:pPr>
          </w:p>
        </w:tc>
        <w:tc>
          <w:tcPr>
            <w:tcW w:w="0" w:type="auto"/>
            <w:hideMark/>
          </w:tcPr>
          <w:p w:rsidR="00FC2D91" w:rsidRPr="000203E2" w:rsidRDefault="00FC2D91" w:rsidP="009522C4">
            <w:pPr>
              <w:rPr>
                <w:rFonts w:ascii="Times" w:hAnsi="Times"/>
              </w:rPr>
            </w:pPr>
            <w:r w:rsidRPr="0058306D">
              <w:rPr>
                <w:rFonts w:ascii="Times" w:hAnsi="Times"/>
              </w:rPr>
              <w:t>Surveys three hundred years of local mortuary practices, from Native American burial mounds to modern memorial parks.  Examines gravestone iconography, changing mortu</w:t>
            </w:r>
            <w:r>
              <w:rPr>
                <w:rFonts w:ascii="Times" w:hAnsi="Times"/>
              </w:rPr>
              <w:t>ary rituals, and historic cemete</w:t>
            </w:r>
            <w:r w:rsidRPr="0058306D">
              <w:rPr>
                <w:rFonts w:ascii="Times" w:hAnsi="Times"/>
              </w:rPr>
              <w:t>ry landscapes in Albemarle County to reconstruct the lives of the dead as well as the beliefs of those who buried them. Explores the ways in which death is understood, experienced, and given meaning in America.</w:t>
            </w:r>
            <w:r w:rsidRPr="000203E2">
              <w:rPr>
                <w:rFonts w:ascii="Times" w:hAnsi="Times"/>
              </w:rPr>
              <w:t xml:space="preserve"> </w:t>
            </w:r>
          </w:p>
        </w:tc>
      </w:tr>
    </w:tbl>
    <w:p w:rsidR="00FC2D91" w:rsidRPr="002777BD" w:rsidRDefault="00FC2D91" w:rsidP="00FC2D91">
      <w:pPr>
        <w:pStyle w:val="NoSpacing"/>
        <w:rPr>
          <w:rFonts w:cs="Calibri"/>
          <w:sz w:val="24"/>
          <w:szCs w:val="24"/>
        </w:rPr>
      </w:pPr>
    </w:p>
    <w:p w:rsidR="00FC2D91" w:rsidRDefault="00FC2D91" w:rsidP="00FC2D91">
      <w:pPr>
        <w:pStyle w:val="NoSpacing"/>
        <w:rPr>
          <w:rFonts w:cs="Arial"/>
          <w:b/>
          <w:sz w:val="24"/>
          <w:szCs w:val="24"/>
        </w:rPr>
      </w:pPr>
      <w:r w:rsidRPr="002777BD">
        <w:rPr>
          <w:rFonts w:cs="Arial"/>
          <w:b/>
          <w:sz w:val="24"/>
          <w:szCs w:val="24"/>
        </w:rPr>
        <w:t xml:space="preserve">Course Objectives/Learning Outcomes: </w:t>
      </w:r>
    </w:p>
    <w:p w:rsidR="00FC2D91" w:rsidRDefault="00FC2D91" w:rsidP="00FC2D91">
      <w:r>
        <w:t xml:space="preserve">1. To gain an understanding of the ways in which death is understood, experienced, and given meaning America. </w:t>
      </w:r>
    </w:p>
    <w:p w:rsidR="00FC2D91" w:rsidRDefault="00FC2D91" w:rsidP="00FC2D91">
      <w:r>
        <w:t xml:space="preserve">2. To explore ritual practices surrounding death and death-related religious beliefs </w:t>
      </w:r>
    </w:p>
    <w:p w:rsidR="00FC2D91" w:rsidRPr="009D054F" w:rsidRDefault="00FC2D91" w:rsidP="00FC2D91">
      <w:r>
        <w:t>3. To gain an awareness of theoretical approaches to the study of ritual by focusing on rites of passage related to death.</w:t>
      </w:r>
    </w:p>
    <w:p w:rsidR="00FC2D91" w:rsidRPr="002777BD" w:rsidRDefault="00FC2D91" w:rsidP="00FC2D91">
      <w:pPr>
        <w:pStyle w:val="NoSpacing"/>
        <w:rPr>
          <w:rFonts w:cs="Arial"/>
          <w:sz w:val="24"/>
          <w:szCs w:val="24"/>
        </w:rPr>
      </w:pPr>
    </w:p>
    <w:p w:rsidR="00FC2D91" w:rsidRDefault="00FC2D91" w:rsidP="00FC2D91">
      <w:pPr>
        <w:pStyle w:val="NoSpacing"/>
        <w:rPr>
          <w:rFonts w:cs="Arial"/>
          <w:b/>
          <w:sz w:val="24"/>
          <w:szCs w:val="24"/>
        </w:rPr>
      </w:pPr>
      <w:r w:rsidRPr="002777BD">
        <w:rPr>
          <w:rFonts w:cs="Arial"/>
          <w:b/>
          <w:sz w:val="24"/>
          <w:szCs w:val="24"/>
        </w:rPr>
        <w:t xml:space="preserve">Required/Recommended Texts: </w:t>
      </w:r>
    </w:p>
    <w:p w:rsidR="00FC2D91" w:rsidRPr="00DD59C2" w:rsidRDefault="00FC2D91" w:rsidP="00FC2D91">
      <w:pPr>
        <w:spacing w:after="0"/>
        <w:rPr>
          <w:rFonts w:ascii="Arial" w:hAnsi="Arial" w:cs="Arial"/>
        </w:rPr>
      </w:pPr>
      <w:r w:rsidRPr="00DD59C2">
        <w:rPr>
          <w:rFonts w:ascii="Arial" w:hAnsi="Arial" w:cs="Arial"/>
        </w:rPr>
        <w:lastRenderedPageBreak/>
        <w:t xml:space="preserve">Gary </w:t>
      </w:r>
      <w:proofErr w:type="spellStart"/>
      <w:r w:rsidRPr="00DD59C2">
        <w:rPr>
          <w:rFonts w:ascii="Arial" w:hAnsi="Arial" w:cs="Arial"/>
        </w:rPr>
        <w:t>Laderman</w:t>
      </w:r>
      <w:proofErr w:type="spellEnd"/>
      <w:r w:rsidRPr="00DD59C2">
        <w:rPr>
          <w:rFonts w:ascii="Arial" w:hAnsi="Arial" w:cs="Arial"/>
        </w:rPr>
        <w:t xml:space="preserve">. </w:t>
      </w:r>
      <w:r w:rsidRPr="00DD59C2">
        <w:rPr>
          <w:rFonts w:ascii="Arial" w:hAnsi="Arial" w:cs="Arial"/>
          <w:i/>
        </w:rPr>
        <w:t>The Sacred Remains: American Attitudes Towards Death, 1799-1883</w:t>
      </w:r>
      <w:r w:rsidRPr="00DD59C2">
        <w:rPr>
          <w:rFonts w:ascii="Arial" w:hAnsi="Arial" w:cs="Arial"/>
        </w:rPr>
        <w:t xml:space="preserve"> (Yale U Press). ISBN-10: 0300078684.</w:t>
      </w:r>
    </w:p>
    <w:p w:rsidR="00FC2D91" w:rsidRPr="00DD59C2" w:rsidRDefault="00FC2D91" w:rsidP="00FC2D91">
      <w:pPr>
        <w:spacing w:after="0"/>
        <w:rPr>
          <w:rFonts w:ascii="Arial" w:hAnsi="Arial" w:cs="Arial"/>
          <w:noProof/>
          <w:shd w:val="clear" w:color="auto" w:fill="D9D9D9" w:themeFill="background1" w:themeFillShade="D9"/>
        </w:rPr>
      </w:pPr>
    </w:p>
    <w:p w:rsidR="00FC2D91" w:rsidRPr="00DD59C2" w:rsidRDefault="00FC2D91" w:rsidP="00FC2D91">
      <w:pPr>
        <w:numPr>
          <w:ilvl w:val="0"/>
          <w:numId w:val="1"/>
        </w:numPr>
        <w:shd w:val="clear" w:color="auto" w:fill="FFFFFF"/>
        <w:spacing w:after="0" w:line="285" w:lineRule="atLeast"/>
        <w:ind w:left="0"/>
        <w:rPr>
          <w:rFonts w:ascii="Arial" w:eastAsia="Times New Roman" w:hAnsi="Arial" w:cs="Arial"/>
          <w:color w:val="333333"/>
        </w:rPr>
      </w:pPr>
      <w:r w:rsidRPr="00DD59C2">
        <w:rPr>
          <w:rFonts w:ascii="Arial" w:hAnsi="Arial" w:cs="Arial"/>
        </w:rPr>
        <w:t xml:space="preserve">Lynn Rainville. </w:t>
      </w:r>
      <w:r w:rsidRPr="00DD59C2">
        <w:rPr>
          <w:rFonts w:ascii="Arial" w:hAnsi="Arial" w:cs="Arial"/>
          <w:i/>
        </w:rPr>
        <w:t>Hidden History: African American Cemeteries in Central Virginia</w:t>
      </w:r>
      <w:r w:rsidRPr="00DD59C2">
        <w:rPr>
          <w:rFonts w:ascii="Arial" w:hAnsi="Arial" w:cs="Arial"/>
        </w:rPr>
        <w:t xml:space="preserve"> (</w:t>
      </w:r>
      <w:proofErr w:type="spellStart"/>
      <w:r w:rsidRPr="00DD59C2">
        <w:rPr>
          <w:rFonts w:ascii="Arial" w:hAnsi="Arial" w:cs="Arial"/>
        </w:rPr>
        <w:t>UVA</w:t>
      </w:r>
      <w:proofErr w:type="spellEnd"/>
      <w:r w:rsidRPr="00DD59C2">
        <w:rPr>
          <w:rFonts w:ascii="Arial" w:hAnsi="Arial" w:cs="Arial"/>
        </w:rPr>
        <w:t xml:space="preserve"> Press). 2014. </w:t>
      </w:r>
      <w:r w:rsidRPr="00DD59C2">
        <w:rPr>
          <w:rFonts w:ascii="Arial" w:eastAsia="Times New Roman" w:hAnsi="Arial" w:cs="Arial"/>
          <w:bCs/>
          <w:color w:val="333333"/>
        </w:rPr>
        <w:t>ISBN-10:</w:t>
      </w:r>
      <w:r w:rsidRPr="00DD59C2">
        <w:rPr>
          <w:rFonts w:ascii="Arial" w:eastAsia="Times New Roman" w:hAnsi="Arial" w:cs="Arial"/>
          <w:color w:val="333333"/>
        </w:rPr>
        <w:t> 0813935342</w:t>
      </w:r>
    </w:p>
    <w:p w:rsidR="00FC2D91" w:rsidRPr="002777BD" w:rsidRDefault="00FC2D91" w:rsidP="00FC2D91">
      <w:pPr>
        <w:pStyle w:val="NoSpacing"/>
        <w:rPr>
          <w:rFonts w:cs="Arial"/>
          <w:sz w:val="24"/>
          <w:szCs w:val="24"/>
        </w:rPr>
      </w:pPr>
    </w:p>
    <w:p w:rsidR="00FC2D91" w:rsidRPr="002777BD" w:rsidRDefault="00FC2D91" w:rsidP="00FC2D91">
      <w:pPr>
        <w:pStyle w:val="NoSpacing"/>
        <w:rPr>
          <w:rFonts w:cs="Arial"/>
          <w:sz w:val="24"/>
          <w:szCs w:val="24"/>
        </w:rPr>
      </w:pPr>
    </w:p>
    <w:p w:rsidR="00FC2D91" w:rsidRDefault="00FC2D91" w:rsidP="00FC2D91">
      <w:pPr>
        <w:pStyle w:val="NoSpacing"/>
        <w:rPr>
          <w:rFonts w:cs="Arial"/>
          <w:sz w:val="24"/>
          <w:szCs w:val="24"/>
        </w:rPr>
      </w:pPr>
      <w:proofErr w:type="gramStart"/>
      <w:r w:rsidRPr="002777BD">
        <w:rPr>
          <w:rFonts w:cs="Arial"/>
          <w:b/>
          <w:sz w:val="24"/>
          <w:szCs w:val="24"/>
        </w:rPr>
        <w:t>Suggested texts, materials, helpful websites, etc.</w:t>
      </w:r>
      <w:proofErr w:type="gramEnd"/>
      <w:r w:rsidRPr="002777BD">
        <w:rPr>
          <w:rFonts w:cs="Arial"/>
          <w:b/>
          <w:sz w:val="24"/>
          <w:szCs w:val="24"/>
        </w:rPr>
        <w:t>:</w:t>
      </w:r>
      <w:r w:rsidRPr="002777BD">
        <w:rPr>
          <w:rFonts w:cs="Arial"/>
          <w:sz w:val="24"/>
          <w:szCs w:val="24"/>
        </w:rPr>
        <w:t xml:space="preserve"> </w:t>
      </w:r>
    </w:p>
    <w:p w:rsidR="00FC2D91" w:rsidRPr="006E7244" w:rsidRDefault="00FC2D91" w:rsidP="00FC2D91">
      <w:r w:rsidRPr="006E7244">
        <w:t xml:space="preserve">David Sloane, </w:t>
      </w:r>
      <w:r w:rsidRPr="006E7244">
        <w:rPr>
          <w:i/>
        </w:rPr>
        <w:t xml:space="preserve">The Last Great Necessity: Cemeteries in American History </w:t>
      </w:r>
      <w:r w:rsidRPr="006E7244">
        <w:t>(Johns Hopkins Press).</w:t>
      </w:r>
    </w:p>
    <w:p w:rsidR="00FC2D91" w:rsidRPr="006E7244" w:rsidRDefault="00FC2D91" w:rsidP="00FC2D91">
      <w:r w:rsidRPr="006E7244">
        <w:t xml:space="preserve">Tim Matson, </w:t>
      </w:r>
      <w:r w:rsidRPr="006E7244">
        <w:rPr>
          <w:i/>
        </w:rPr>
        <w:t xml:space="preserve">Round-Trip to </w:t>
      </w:r>
      <w:proofErr w:type="spellStart"/>
      <w:r w:rsidRPr="006E7244">
        <w:rPr>
          <w:i/>
        </w:rPr>
        <w:t>Deadsville</w:t>
      </w:r>
      <w:proofErr w:type="spellEnd"/>
      <w:r w:rsidRPr="006E7244">
        <w:rPr>
          <w:i/>
        </w:rPr>
        <w:t>: A Year in the Funeral Underground</w:t>
      </w:r>
      <w:r w:rsidRPr="006E7244">
        <w:t xml:space="preserve"> (Chelsea Green Publishing Company).</w:t>
      </w:r>
    </w:p>
    <w:p w:rsidR="00FC2D91" w:rsidRDefault="00FC2D91" w:rsidP="00FC2D91">
      <w:pPr>
        <w:rPr>
          <w:rFonts w:ascii="Calibri" w:hAnsi="Calibri" w:cs="Arial"/>
          <w:i/>
        </w:rPr>
      </w:pPr>
      <w:r w:rsidRPr="002D6F3B">
        <w:rPr>
          <w:rFonts w:ascii="Calibri" w:hAnsi="Calibri" w:cs="Arial"/>
          <w:i/>
        </w:rPr>
        <w:t>Website:</w:t>
      </w:r>
      <w:r>
        <w:rPr>
          <w:rFonts w:ascii="Calibri" w:hAnsi="Calibri" w:cs="Arial"/>
        </w:rPr>
        <w:t xml:space="preserve"> African American Cemeteries in Central Virginia,</w:t>
      </w:r>
      <w:r w:rsidRPr="002D6F3B">
        <w:rPr>
          <w:rFonts w:ascii="Calibri" w:hAnsi="Calibri" w:cs="Arial"/>
          <w:i/>
        </w:rPr>
        <w:t xml:space="preserve"> http://www2.vcdh.virginia.edu/cem/</w:t>
      </w:r>
    </w:p>
    <w:p w:rsidR="00FC2D91" w:rsidRPr="009D054F" w:rsidRDefault="00FC2D91" w:rsidP="00FC2D91">
      <w:pPr>
        <w:rPr>
          <w:rFonts w:ascii="Calibri" w:hAnsi="Calibri" w:cs="Arial"/>
        </w:rPr>
      </w:pPr>
      <w:r>
        <w:rPr>
          <w:rFonts w:ascii="Calibri" w:hAnsi="Calibri" w:cs="Arial"/>
          <w:i/>
        </w:rPr>
        <w:t>Website</w:t>
      </w:r>
      <w:r>
        <w:rPr>
          <w:rFonts w:ascii="Calibri" w:hAnsi="Calibri" w:cs="Arial"/>
        </w:rPr>
        <w:t xml:space="preserve">: For locating famous or familial graves, "Find a Grave:" </w:t>
      </w:r>
      <w:r w:rsidRPr="005B3FB0">
        <w:rPr>
          <w:rFonts w:ascii="Calibri" w:hAnsi="Calibri" w:cs="Arial"/>
        </w:rPr>
        <w:t>http://www.findagrave.com/</w:t>
      </w:r>
    </w:p>
    <w:p w:rsidR="00FC2D91" w:rsidRDefault="00FC2D91" w:rsidP="00FC2D91">
      <w:pPr>
        <w:pStyle w:val="NoSpacing"/>
        <w:rPr>
          <w:rFonts w:cs="Arial"/>
          <w:sz w:val="24"/>
          <w:szCs w:val="24"/>
        </w:rPr>
      </w:pPr>
    </w:p>
    <w:p w:rsidR="00FC2D91" w:rsidRPr="001D736F" w:rsidRDefault="00FC2D91" w:rsidP="00FC2D91">
      <w:pPr>
        <w:pStyle w:val="NoSpacing"/>
        <w:rPr>
          <w:rFonts w:cs="Arial"/>
          <w:i/>
          <w:color w:val="FF0000"/>
          <w:sz w:val="24"/>
          <w:szCs w:val="24"/>
        </w:rPr>
      </w:pPr>
      <w:r w:rsidRPr="001D736F">
        <w:rPr>
          <w:rFonts w:cs="Arial"/>
          <w:b/>
          <w:sz w:val="24"/>
          <w:szCs w:val="24"/>
        </w:rPr>
        <w:t>Required Technical Resources or Technical Components</w:t>
      </w:r>
      <w:r w:rsidRPr="00BD0B28">
        <w:rPr>
          <w:rFonts w:cs="Arial"/>
          <w:b/>
          <w:sz w:val="24"/>
          <w:szCs w:val="24"/>
        </w:rPr>
        <w:t xml:space="preserve">: </w:t>
      </w:r>
      <w:r w:rsidRPr="00BD0B28">
        <w:rPr>
          <w:rFonts w:cs="Arial"/>
          <w:sz w:val="24"/>
          <w:szCs w:val="24"/>
        </w:rPr>
        <w:t xml:space="preserve"> </w:t>
      </w:r>
      <w:r w:rsidRPr="00BD0B28">
        <w:rPr>
          <w:rFonts w:cs="Arial"/>
          <w:i/>
          <w:sz w:val="24"/>
          <w:szCs w:val="24"/>
        </w:rPr>
        <w:t>N/A</w:t>
      </w:r>
    </w:p>
    <w:p w:rsidR="00FC2D91" w:rsidRPr="002777BD" w:rsidRDefault="00FC2D91" w:rsidP="00FC2D91">
      <w:pPr>
        <w:pStyle w:val="NoSpacing"/>
        <w:rPr>
          <w:b/>
          <w:sz w:val="24"/>
          <w:szCs w:val="24"/>
        </w:rPr>
      </w:pPr>
    </w:p>
    <w:p w:rsidR="00FC2D91" w:rsidRPr="002777BD" w:rsidRDefault="00FC2D91" w:rsidP="00FC2D91">
      <w:pPr>
        <w:pStyle w:val="NoSpacing"/>
        <w:rPr>
          <w:b/>
          <w:sz w:val="24"/>
          <w:szCs w:val="24"/>
        </w:rPr>
      </w:pPr>
      <w:r w:rsidRPr="002777BD">
        <w:rPr>
          <w:b/>
          <w:sz w:val="24"/>
          <w:szCs w:val="24"/>
        </w:rPr>
        <w:t>SCPS Inclement Weather/Emergency Hotline: 434-924-4364</w:t>
      </w:r>
    </w:p>
    <w:p w:rsidR="00FC2D91" w:rsidRPr="002777BD" w:rsidRDefault="00FC2D91" w:rsidP="00FC2D91">
      <w:pPr>
        <w:pStyle w:val="NoSpacing"/>
        <w:rPr>
          <w:sz w:val="24"/>
          <w:szCs w:val="24"/>
        </w:rPr>
      </w:pPr>
      <w:r w:rsidRPr="002777BD">
        <w:rPr>
          <w:sz w:val="24"/>
          <w:szCs w:val="24"/>
        </w:rPr>
        <w:t xml:space="preserve">This line will be updated in the event that ALL SCPS classes are cancelled or if all </w:t>
      </w:r>
      <w:proofErr w:type="spellStart"/>
      <w:r w:rsidRPr="002777BD">
        <w:rPr>
          <w:sz w:val="24"/>
          <w:szCs w:val="24"/>
        </w:rPr>
        <w:t>UVa</w:t>
      </w:r>
      <w:proofErr w:type="spellEnd"/>
      <w:r w:rsidRPr="002777BD">
        <w:rPr>
          <w:sz w:val="24"/>
          <w:szCs w:val="24"/>
        </w:rPr>
        <w:t xml:space="preserve"> classes are cancelled (this applies to evening classes as well).  Individual SCPS class cancellations due to weather or other instructor issues will likely NOT be included on this phone line, but will be communicated to students via email as soon as a decision has been made. </w:t>
      </w:r>
      <w:r>
        <w:rPr>
          <w:sz w:val="24"/>
          <w:szCs w:val="24"/>
        </w:rPr>
        <w:t xml:space="preserve">Email your instructor and/or </w:t>
      </w:r>
      <w:hyperlink r:id="rId7" w:history="1">
        <w:r w:rsidRPr="0035467D">
          <w:rPr>
            <w:rStyle w:val="Hyperlink"/>
            <w:sz w:val="24"/>
            <w:szCs w:val="24"/>
          </w:rPr>
          <w:t>Buzzoni@virginia.edu</w:t>
        </w:r>
      </w:hyperlink>
      <w:r>
        <w:rPr>
          <w:sz w:val="24"/>
          <w:szCs w:val="24"/>
        </w:rPr>
        <w:t xml:space="preserve"> if you are uncertain as to a class’ status.  We consider personal safety a priority, so please use your best judgment if travel conditions are questionable.</w:t>
      </w:r>
    </w:p>
    <w:p w:rsidR="00231028" w:rsidRDefault="00231028">
      <w:bookmarkStart w:id="0" w:name="_GoBack"/>
      <w:bookmarkEnd w:id="0"/>
    </w:p>
    <w:sectPr w:rsidR="00231028" w:rsidSect="00EB1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7F4"/>
    <w:multiLevelType w:val="multilevel"/>
    <w:tmpl w:val="AA4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1"/>
    <w:rsid w:val="00231028"/>
    <w:rsid w:val="00EB1076"/>
    <w:rsid w:val="00FC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08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D91"/>
    <w:rPr>
      <w:color w:val="0000FF"/>
      <w:u w:val="single"/>
    </w:rPr>
  </w:style>
  <w:style w:type="paragraph" w:styleId="NoSpacing">
    <w:name w:val="No Spacing"/>
    <w:uiPriority w:val="1"/>
    <w:qFormat/>
    <w:rsid w:val="00FC2D91"/>
    <w:rPr>
      <w:rFonts w:eastAsiaTheme="minorHAnsi"/>
      <w:sz w:val="22"/>
      <w:szCs w:val="22"/>
    </w:rPr>
  </w:style>
  <w:style w:type="character" w:styleId="Strong">
    <w:name w:val="Strong"/>
    <w:uiPriority w:val="22"/>
    <w:qFormat/>
    <w:rsid w:val="00FC2D91"/>
    <w:rPr>
      <w:b/>
      <w:bCs/>
    </w:rPr>
  </w:style>
  <w:style w:type="paragraph" w:styleId="BalloonText">
    <w:name w:val="Balloon Text"/>
    <w:basedOn w:val="Normal"/>
    <w:link w:val="BalloonTextChar"/>
    <w:uiPriority w:val="99"/>
    <w:semiHidden/>
    <w:unhideWhenUsed/>
    <w:rsid w:val="00FC2D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D9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D91"/>
    <w:rPr>
      <w:color w:val="0000FF"/>
      <w:u w:val="single"/>
    </w:rPr>
  </w:style>
  <w:style w:type="paragraph" w:styleId="NoSpacing">
    <w:name w:val="No Spacing"/>
    <w:uiPriority w:val="1"/>
    <w:qFormat/>
    <w:rsid w:val="00FC2D91"/>
    <w:rPr>
      <w:rFonts w:eastAsiaTheme="minorHAnsi"/>
      <w:sz w:val="22"/>
      <w:szCs w:val="22"/>
    </w:rPr>
  </w:style>
  <w:style w:type="character" w:styleId="Strong">
    <w:name w:val="Strong"/>
    <w:uiPriority w:val="22"/>
    <w:qFormat/>
    <w:rsid w:val="00FC2D91"/>
    <w:rPr>
      <w:b/>
      <w:bCs/>
    </w:rPr>
  </w:style>
  <w:style w:type="paragraph" w:styleId="BalloonText">
    <w:name w:val="Balloon Text"/>
    <w:basedOn w:val="Normal"/>
    <w:link w:val="BalloonTextChar"/>
    <w:uiPriority w:val="99"/>
    <w:semiHidden/>
    <w:unhideWhenUsed/>
    <w:rsid w:val="00FC2D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D9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Buzzoni@virginia.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Macintosh Word</Application>
  <DocSecurity>0</DocSecurity>
  <Lines>21</Lines>
  <Paragraphs>6</Paragraphs>
  <ScaleCrop>false</ScaleCrop>
  <Company>Sweet Briar College</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Rainville</dc:creator>
  <cp:keywords/>
  <dc:description/>
  <cp:lastModifiedBy>Lynn Rainville</cp:lastModifiedBy>
  <cp:revision>1</cp:revision>
  <dcterms:created xsi:type="dcterms:W3CDTF">2015-01-09T01:40:00Z</dcterms:created>
  <dcterms:modified xsi:type="dcterms:W3CDTF">2015-01-09T01:40:00Z</dcterms:modified>
</cp:coreProperties>
</file>