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3" w:rsidRDefault="005413B5">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929005"/>
                    </a:xfrm>
                    <a:prstGeom prst="rect">
                      <a:avLst/>
                    </a:prstGeom>
                  </pic:spPr>
                </pic:pic>
              </a:graphicData>
            </a:graphic>
          </wp:inline>
        </w:drawing>
      </w:r>
    </w:p>
    <w:p w:rsidR="005413B5" w:rsidRPr="00450A51" w:rsidRDefault="002A78A0" w:rsidP="005413B5">
      <w:pPr>
        <w:spacing w:after="0" w:line="240" w:lineRule="auto"/>
        <w:ind w:left="-547"/>
        <w:jc w:val="center"/>
        <w:rPr>
          <w:rFonts w:ascii="Arial" w:hAnsi="Arial" w:cs="Arial"/>
          <w:b/>
        </w:rPr>
      </w:pPr>
      <w:r>
        <w:rPr>
          <w:rFonts w:ascii="Arial" w:hAnsi="Arial" w:cs="Arial"/>
          <w:b/>
        </w:rPr>
        <w:t>Syllabus—PC 4020</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683DFE" w:rsidRDefault="005413B5" w:rsidP="005413B5">
      <w:pPr>
        <w:spacing w:after="0" w:line="240" w:lineRule="auto"/>
        <w:ind w:left="-180" w:firstLine="180"/>
        <w:rPr>
          <w:rFonts w:ascii="Arial" w:hAnsi="Arial" w:cs="Arial"/>
          <w:b/>
          <w:sz w:val="20"/>
          <w:szCs w:val="20"/>
        </w:rPr>
      </w:pPr>
    </w:p>
    <w:p w:rsidR="005413B5" w:rsidRPr="00AA4F03" w:rsidRDefault="005413B5" w:rsidP="003C0DE9">
      <w:pPr>
        <w:spacing w:after="0" w:line="240" w:lineRule="auto"/>
        <w:rPr>
          <w:rFonts w:ascii="Arial" w:hAnsi="Arial" w:cs="Arial"/>
          <w:i/>
          <w:sz w:val="20"/>
          <w:szCs w:val="20"/>
        </w:rPr>
      </w:pPr>
      <w:r w:rsidRPr="002A78A0">
        <w:rPr>
          <w:rFonts w:ascii="American Typewriter" w:hAnsi="American Typewriter" w:cs="Arial"/>
          <w:b/>
          <w:sz w:val="20"/>
          <w:szCs w:val="20"/>
        </w:rPr>
        <w:t>Instructor Name and Contact Information</w:t>
      </w:r>
      <w:r w:rsidRPr="00AA4F03">
        <w:rPr>
          <w:rFonts w:ascii="Arial" w:hAnsi="Arial" w:cs="Arial"/>
          <w:sz w:val="20"/>
          <w:szCs w:val="20"/>
        </w:rPr>
        <w:t>:</w:t>
      </w:r>
      <w:r w:rsidR="0067172E">
        <w:rPr>
          <w:rFonts w:ascii="Arial" w:hAnsi="Arial" w:cs="Arial"/>
          <w:sz w:val="20"/>
          <w:szCs w:val="20"/>
        </w:rPr>
        <w:t xml:space="preserve"> Lee Washington</w:t>
      </w:r>
      <w:r w:rsidR="003C0DE9" w:rsidRPr="00AA4F03">
        <w:rPr>
          <w:rFonts w:ascii="Arial" w:hAnsi="Arial" w:cs="Arial"/>
          <w:sz w:val="20"/>
          <w:szCs w:val="20"/>
        </w:rPr>
        <w:t xml:space="preserve">,  </w:t>
      </w:r>
      <w:r w:rsidR="003C0DE9" w:rsidRPr="00AA4F03">
        <w:rPr>
          <w:rFonts w:ascii="Arial" w:hAnsi="Arial" w:cs="Arial"/>
          <w:i/>
          <w:sz w:val="20"/>
          <w:szCs w:val="20"/>
        </w:rPr>
        <w:t>(</w:t>
      </w:r>
      <w:r w:rsidR="00683DFE" w:rsidRPr="00AA4F03">
        <w:rPr>
          <w:rFonts w:ascii="Arial" w:hAnsi="Arial" w:cs="Arial"/>
          <w:i/>
          <w:sz w:val="20"/>
          <w:szCs w:val="20"/>
        </w:rPr>
        <w:t>Students may</w:t>
      </w:r>
      <w:r w:rsidR="003C0DE9" w:rsidRPr="00AA4F03">
        <w:rPr>
          <w:rFonts w:ascii="Arial" w:hAnsi="Arial" w:cs="Arial"/>
          <w:i/>
          <w:sz w:val="20"/>
          <w:szCs w:val="20"/>
        </w:rPr>
        <w:t xml:space="preserve"> contact the instructor through the Course Message function or through commercial e-mail, or by phone/cell </w:t>
      </w:r>
      <w:r w:rsidR="0067172E">
        <w:rPr>
          <w:rFonts w:ascii="Arial" w:hAnsi="Arial" w:cs="Arial"/>
          <w:i/>
          <w:sz w:val="20"/>
          <w:szCs w:val="20"/>
        </w:rPr>
        <w:t>619.708.8622</w:t>
      </w:r>
    </w:p>
    <w:p w:rsidR="005413B5" w:rsidRPr="00AA4F03" w:rsidRDefault="005413B5" w:rsidP="005413B5">
      <w:pPr>
        <w:spacing w:after="0" w:line="240" w:lineRule="auto"/>
        <w:ind w:left="-180"/>
        <w:rPr>
          <w:rFonts w:ascii="Arial" w:hAnsi="Arial" w:cs="Arial"/>
          <w:b/>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Subject Area and Catalog Number</w:t>
      </w:r>
      <w:r w:rsidRPr="00AA4F03">
        <w:rPr>
          <w:rFonts w:ascii="Arial" w:hAnsi="Arial" w:cs="Arial"/>
          <w:sz w:val="20"/>
          <w:szCs w:val="20"/>
        </w:rPr>
        <w:t>:</w:t>
      </w:r>
      <w:r w:rsidR="003C0DE9" w:rsidRPr="00AA4F03">
        <w:rPr>
          <w:rFonts w:ascii="Arial" w:hAnsi="Arial" w:cs="Arial"/>
          <w:sz w:val="20"/>
          <w:szCs w:val="20"/>
        </w:rPr>
        <w:t xml:space="preserve"> PC 4020 / 12098</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Year and Term</w:t>
      </w:r>
      <w:r w:rsidRPr="00AA4F03">
        <w:rPr>
          <w:rFonts w:ascii="Arial" w:hAnsi="Arial" w:cs="Arial"/>
          <w:sz w:val="20"/>
          <w:szCs w:val="20"/>
        </w:rPr>
        <w:t>:</w:t>
      </w:r>
      <w:r w:rsidR="0067172E">
        <w:rPr>
          <w:rFonts w:ascii="Arial" w:hAnsi="Arial" w:cs="Arial"/>
          <w:sz w:val="20"/>
          <w:szCs w:val="20"/>
        </w:rPr>
        <w:t xml:space="preserve"> Fall 2016</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Title</w:t>
      </w:r>
      <w:r w:rsidRPr="00AA4F03">
        <w:rPr>
          <w:rFonts w:ascii="Arial" w:hAnsi="Arial" w:cs="Arial"/>
          <w:sz w:val="20"/>
          <w:szCs w:val="20"/>
        </w:rPr>
        <w:t>:</w:t>
      </w:r>
      <w:r w:rsidR="003C0DE9" w:rsidRPr="00AA4F03">
        <w:rPr>
          <w:rFonts w:ascii="Arial" w:hAnsi="Arial" w:cs="Arial"/>
          <w:sz w:val="20"/>
          <w:szCs w:val="20"/>
        </w:rPr>
        <w:t xml:space="preserve"> Contract Administration </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Level</w:t>
      </w:r>
      <w:r w:rsidRPr="00AA4F03">
        <w:rPr>
          <w:rFonts w:ascii="Arial" w:hAnsi="Arial" w:cs="Arial"/>
          <w:sz w:val="20"/>
          <w:szCs w:val="20"/>
        </w:rPr>
        <w:t xml:space="preserve"> (Graduate or Undergraduate):</w:t>
      </w:r>
      <w:r w:rsidR="003C0DE9" w:rsidRPr="00AA4F03">
        <w:rPr>
          <w:rFonts w:ascii="Arial" w:hAnsi="Arial" w:cs="Arial"/>
          <w:sz w:val="20"/>
          <w:szCs w:val="20"/>
        </w:rPr>
        <w:t xml:space="preserve"> Undergraduate</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Credit Type</w:t>
      </w:r>
      <w:r w:rsidRPr="00AA4F03">
        <w:rPr>
          <w:rFonts w:ascii="Arial" w:hAnsi="Arial" w:cs="Arial"/>
          <w:sz w:val="20"/>
          <w:szCs w:val="20"/>
        </w:rPr>
        <w:t>:</w:t>
      </w:r>
      <w:r w:rsidR="003C0DE9" w:rsidRPr="00AA4F03">
        <w:rPr>
          <w:rFonts w:ascii="Arial" w:hAnsi="Arial" w:cs="Arial"/>
          <w:sz w:val="20"/>
          <w:szCs w:val="20"/>
        </w:rPr>
        <w:t xml:space="preserve"> 3 credits</w:t>
      </w:r>
    </w:p>
    <w:p w:rsidR="005413B5" w:rsidRPr="009761DF" w:rsidRDefault="005413B5" w:rsidP="005413B5">
      <w:pPr>
        <w:spacing w:after="0" w:line="240" w:lineRule="auto"/>
        <w:rPr>
          <w:rFonts w:ascii="Arial" w:hAnsi="Arial" w:cs="Arial"/>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 xml:space="preserve">Class </w:t>
      </w:r>
      <w:r w:rsidR="003C0DE9" w:rsidRPr="002A78A0">
        <w:rPr>
          <w:rFonts w:ascii="American Typewriter" w:hAnsi="American Typewriter" w:cs="Arial"/>
          <w:b/>
          <w:sz w:val="20"/>
          <w:szCs w:val="20"/>
        </w:rPr>
        <w:t>Description</w:t>
      </w:r>
      <w:r w:rsidR="003C0DE9" w:rsidRPr="00AA4F03">
        <w:rPr>
          <w:rFonts w:ascii="Arial" w:hAnsi="Arial" w:cs="Arial"/>
          <w:sz w:val="20"/>
          <w:szCs w:val="20"/>
        </w:rPr>
        <w:t xml:space="preserve">: </w:t>
      </w:r>
      <w:r w:rsidR="003C0DE9" w:rsidRPr="00AA4F03">
        <w:rPr>
          <w:rFonts w:ascii="Arial" w:hAnsi="Arial" w:cs="Arial"/>
          <w:color w:val="404040"/>
          <w:sz w:val="20"/>
          <w:szCs w:val="20"/>
          <w:shd w:val="clear" w:color="auto" w:fill="FFFFFF"/>
        </w:rPr>
        <w:t>Covers the technical and fundamental procedures basic to contract administration. Examines both theory and practice, emphasizing enforcement of contract terms and co</w:t>
      </w:r>
      <w:r w:rsidR="002A78A0">
        <w:rPr>
          <w:rFonts w:ascii="Arial" w:hAnsi="Arial" w:cs="Arial"/>
          <w:color w:val="404040"/>
          <w:sz w:val="20"/>
          <w:szCs w:val="20"/>
          <w:shd w:val="clear" w:color="auto" w:fill="FFFFFF"/>
        </w:rPr>
        <w:t>nditions, contract modifications</w:t>
      </w:r>
      <w:r w:rsidR="003C0DE9" w:rsidRPr="00AA4F03">
        <w:rPr>
          <w:rFonts w:ascii="Arial" w:hAnsi="Arial" w:cs="Arial"/>
          <w:color w:val="404040"/>
          <w:sz w:val="20"/>
          <w:szCs w:val="20"/>
          <w:shd w:val="clear" w:color="auto" w:fill="FFFFFF"/>
        </w:rPr>
        <w:t xml:space="preserve">, change orders, disputes and appeals, financial analysis, </w:t>
      </w:r>
      <w:r w:rsidR="002A78A0">
        <w:rPr>
          <w:rFonts w:ascii="Arial" w:hAnsi="Arial" w:cs="Arial"/>
          <w:color w:val="404040"/>
          <w:sz w:val="20"/>
          <w:szCs w:val="20"/>
          <w:shd w:val="clear" w:color="auto" w:fill="FFFFFF"/>
        </w:rPr>
        <w:t xml:space="preserve">cost-pricing principles, audits, </w:t>
      </w:r>
      <w:r w:rsidR="003C0DE9" w:rsidRPr="00AA4F03">
        <w:rPr>
          <w:rFonts w:ascii="Arial" w:hAnsi="Arial" w:cs="Arial"/>
          <w:color w:val="404040"/>
          <w:sz w:val="20"/>
          <w:szCs w:val="20"/>
          <w:shd w:val="clear" w:color="auto" w:fill="FFFFFF"/>
        </w:rPr>
        <w:t>contract authority and interpretation, production surveillance,</w:t>
      </w:r>
      <w:r w:rsidR="002A78A0">
        <w:rPr>
          <w:rFonts w:ascii="Arial" w:hAnsi="Arial" w:cs="Arial"/>
          <w:color w:val="404040"/>
          <w:sz w:val="20"/>
          <w:szCs w:val="20"/>
          <w:shd w:val="clear" w:color="auto" w:fill="FFFFFF"/>
        </w:rPr>
        <w:t xml:space="preserve"> terminations, contract close outs,</w:t>
      </w:r>
      <w:r w:rsidR="003C0DE9" w:rsidRPr="00AA4F03">
        <w:rPr>
          <w:rFonts w:ascii="Arial" w:hAnsi="Arial" w:cs="Arial"/>
          <w:color w:val="404040"/>
          <w:sz w:val="20"/>
          <w:szCs w:val="20"/>
          <w:shd w:val="clear" w:color="auto" w:fill="FFFFFF"/>
        </w:rPr>
        <w:t xml:space="preserve"> </w:t>
      </w:r>
      <w:r w:rsidR="002A78A0">
        <w:rPr>
          <w:rFonts w:ascii="Arial" w:hAnsi="Arial" w:cs="Arial"/>
          <w:color w:val="404040"/>
          <w:sz w:val="20"/>
          <w:szCs w:val="20"/>
          <w:shd w:val="clear" w:color="auto" w:fill="FFFFFF"/>
        </w:rPr>
        <w:t>and quality assurances</w:t>
      </w:r>
      <w:r w:rsidR="0067172E">
        <w:rPr>
          <w:rFonts w:ascii="Arial" w:hAnsi="Arial" w:cs="Arial"/>
          <w:color w:val="404040"/>
          <w:sz w:val="20"/>
          <w:szCs w:val="20"/>
          <w:shd w:val="clear" w:color="auto" w:fill="FFFFFF"/>
        </w:rPr>
        <w:t>, and terminations</w:t>
      </w:r>
      <w:r w:rsidR="002A78A0">
        <w:rPr>
          <w:rFonts w:ascii="Arial" w:hAnsi="Arial" w:cs="Arial"/>
          <w:color w:val="404040"/>
          <w:sz w:val="20"/>
          <w:szCs w:val="20"/>
          <w:shd w:val="clear" w:color="auto" w:fill="FFFFFF"/>
        </w:rPr>
        <w:t xml:space="preserve">. </w:t>
      </w:r>
      <w:r w:rsidR="003C0DE9" w:rsidRPr="00AA4F03">
        <w:rPr>
          <w:rFonts w:ascii="Arial" w:hAnsi="Arial" w:cs="Arial"/>
          <w:color w:val="404040"/>
          <w:sz w:val="20"/>
          <w:szCs w:val="20"/>
          <w:shd w:val="clear" w:color="auto" w:fill="FFFFFF"/>
        </w:rPr>
        <w:t xml:space="preserve"> Prerequisite: PC 4010.</w:t>
      </w:r>
    </w:p>
    <w:p w:rsidR="005413B5" w:rsidRPr="00AA4F03" w:rsidRDefault="005413B5" w:rsidP="005413B5">
      <w:pPr>
        <w:spacing w:after="0" w:line="240" w:lineRule="auto"/>
        <w:rPr>
          <w:rFonts w:ascii="Arial" w:hAnsi="Arial" w:cs="Arial"/>
          <w:sz w:val="20"/>
          <w:szCs w:val="20"/>
        </w:rPr>
      </w:pPr>
    </w:p>
    <w:p w:rsidR="005413B5" w:rsidRPr="00AA4F03" w:rsidRDefault="003C0DE9" w:rsidP="005413B5">
      <w:pPr>
        <w:spacing w:after="0" w:line="240" w:lineRule="auto"/>
        <w:rPr>
          <w:rFonts w:ascii="Arial" w:hAnsi="Arial" w:cs="Arial"/>
          <w:sz w:val="20"/>
          <w:szCs w:val="20"/>
        </w:rPr>
      </w:pPr>
      <w:r w:rsidRPr="002A78A0">
        <w:rPr>
          <w:rFonts w:ascii="American Typewriter" w:hAnsi="American Typewriter" w:cs="Arial"/>
          <w:b/>
          <w:sz w:val="20"/>
          <w:szCs w:val="20"/>
        </w:rPr>
        <w:t>Required Text</w:t>
      </w:r>
      <w:r w:rsidRPr="00AA4F03">
        <w:rPr>
          <w:rFonts w:ascii="Arial" w:hAnsi="Arial" w:cs="Arial"/>
          <w:sz w:val="20"/>
          <w:szCs w:val="20"/>
        </w:rPr>
        <w:t xml:space="preserve">: Current version of the Federal Acquisition Regulation (“FAR”). Do not purchase the FAR, but rather access the FAR through the </w:t>
      </w:r>
      <w:r w:rsidR="00CC1B3D" w:rsidRPr="00AA4F03">
        <w:rPr>
          <w:rFonts w:ascii="Arial" w:hAnsi="Arial" w:cs="Arial"/>
          <w:sz w:val="20"/>
          <w:szCs w:val="20"/>
        </w:rPr>
        <w:t>Internet</w:t>
      </w:r>
      <w:r w:rsidRPr="00AA4F03">
        <w:rPr>
          <w:rFonts w:ascii="Arial" w:hAnsi="Arial" w:cs="Arial"/>
          <w:sz w:val="20"/>
          <w:szCs w:val="20"/>
        </w:rPr>
        <w:t xml:space="preserve"> at </w:t>
      </w:r>
      <w:hyperlink r:id="rId9" w:history="1">
        <w:r w:rsidRPr="00AA4F03">
          <w:rPr>
            <w:rStyle w:val="Hyperlink"/>
            <w:rFonts w:ascii="Arial" w:hAnsi="Arial" w:cs="Arial"/>
            <w:sz w:val="20"/>
            <w:szCs w:val="20"/>
          </w:rPr>
          <w:t>www.gsa.gov</w:t>
        </w:r>
      </w:hyperlink>
      <w:r w:rsidRPr="00AA4F03">
        <w:rPr>
          <w:rFonts w:ascii="Arial" w:hAnsi="Arial" w:cs="Arial"/>
          <w:sz w:val="20"/>
          <w:szCs w:val="20"/>
        </w:rPr>
        <w:t xml:space="preserve"> </w:t>
      </w:r>
    </w:p>
    <w:p w:rsidR="005413B5" w:rsidRPr="00AA4F03" w:rsidRDefault="005413B5" w:rsidP="005413B5">
      <w:pPr>
        <w:spacing w:after="0" w:line="240" w:lineRule="auto"/>
        <w:rPr>
          <w:rFonts w:ascii="Arial" w:hAnsi="Arial" w:cs="Arial"/>
          <w:sz w:val="20"/>
          <w:szCs w:val="20"/>
        </w:rPr>
      </w:pPr>
    </w:p>
    <w:p w:rsidR="003C0DE9" w:rsidRPr="00AA4F03" w:rsidRDefault="005413B5" w:rsidP="003C0DE9">
      <w:pPr>
        <w:pStyle w:val="NoSpacing"/>
        <w:rPr>
          <w:rFonts w:ascii="Arial" w:hAnsi="Arial" w:cs="Arial"/>
          <w:sz w:val="20"/>
          <w:szCs w:val="20"/>
        </w:rPr>
      </w:pPr>
      <w:r w:rsidRPr="002A78A0">
        <w:rPr>
          <w:rFonts w:ascii="American Typewriter" w:hAnsi="American Typewriter" w:cs="Arial"/>
          <w:b/>
          <w:sz w:val="20"/>
          <w:szCs w:val="20"/>
        </w:rPr>
        <w:t>Learning Outcomes</w:t>
      </w:r>
      <w:r w:rsidRPr="00AA4F03">
        <w:rPr>
          <w:rFonts w:ascii="Arial" w:hAnsi="Arial" w:cs="Arial"/>
          <w:sz w:val="20"/>
          <w:szCs w:val="20"/>
        </w:rPr>
        <w:t>:</w:t>
      </w:r>
      <w:r w:rsidR="003C0DE9" w:rsidRPr="00AA4F03">
        <w:rPr>
          <w:rFonts w:ascii="Arial" w:hAnsi="Arial" w:cs="Arial"/>
          <w:sz w:val="20"/>
          <w:szCs w:val="20"/>
        </w:rPr>
        <w:t xml:space="preserve"> At the completion of this course, you will understand what basic functions are included in the post contract award Contract Administration process. In addition, you will know and be able to apply Contract Administration principles as they relate to specified post award actions.</w:t>
      </w:r>
    </w:p>
    <w:p w:rsidR="005413B5" w:rsidRPr="00AA4F03" w:rsidRDefault="005413B5" w:rsidP="005413B5">
      <w:pPr>
        <w:spacing w:after="0" w:line="240" w:lineRule="auto"/>
        <w:rPr>
          <w:rFonts w:ascii="Arial" w:hAnsi="Arial" w:cs="Arial"/>
          <w:sz w:val="20"/>
          <w:szCs w:val="20"/>
        </w:rPr>
      </w:pPr>
    </w:p>
    <w:p w:rsidR="003C0DE9" w:rsidRPr="00AA4F03" w:rsidRDefault="005413B5" w:rsidP="003C0DE9">
      <w:pPr>
        <w:overflowPunct w:val="0"/>
        <w:autoSpaceDE w:val="0"/>
        <w:autoSpaceDN w:val="0"/>
        <w:adjustRightInd w:val="0"/>
        <w:spacing w:after="0" w:line="240" w:lineRule="auto"/>
        <w:textAlignment w:val="baseline"/>
        <w:rPr>
          <w:rFonts w:ascii="Arial" w:hAnsi="Arial" w:cs="Arial"/>
          <w:sz w:val="20"/>
          <w:szCs w:val="20"/>
        </w:rPr>
      </w:pPr>
      <w:r w:rsidRPr="002A78A0">
        <w:rPr>
          <w:rFonts w:ascii="American Typewriter" w:hAnsi="American Typewriter" w:cs="Arial"/>
          <w:b/>
          <w:sz w:val="20"/>
          <w:szCs w:val="20"/>
        </w:rPr>
        <w:t>Assessment Components</w:t>
      </w:r>
      <w:r w:rsidRPr="00AA4F03">
        <w:rPr>
          <w:rFonts w:ascii="Arial" w:hAnsi="Arial" w:cs="Arial"/>
          <w:sz w:val="20"/>
          <w:szCs w:val="20"/>
        </w:rPr>
        <w:t>:</w:t>
      </w:r>
      <w:r w:rsidR="003C0DE9" w:rsidRPr="00AA4F03">
        <w:rPr>
          <w:rFonts w:ascii="Arial" w:hAnsi="Arial" w:cs="Arial"/>
          <w:sz w:val="20"/>
          <w:szCs w:val="20"/>
        </w:rPr>
        <w:t xml:space="preserve"> </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two Examinations in the Course: Mid-term and Final Exams;</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FORUM discussions for each Lesson, except the Exam Lessons. It is expected that each Student will actively participate in each of the Course Forums; and</w:t>
      </w:r>
    </w:p>
    <w:p w:rsidR="003C0DE9" w:rsidRPr="00AA4F03" w:rsidRDefault="005F2013" w:rsidP="003C0DE9">
      <w:pPr>
        <w:pStyle w:val="NoSpacing"/>
        <w:numPr>
          <w:ilvl w:val="0"/>
          <w:numId w:val="7"/>
        </w:numPr>
        <w:rPr>
          <w:rFonts w:ascii="Arial" w:hAnsi="Arial" w:cs="Arial"/>
          <w:sz w:val="20"/>
          <w:szCs w:val="20"/>
        </w:rPr>
      </w:pPr>
      <w:r>
        <w:rPr>
          <w:rFonts w:ascii="Arial" w:hAnsi="Arial" w:cs="Arial"/>
          <w:sz w:val="20"/>
          <w:szCs w:val="20"/>
        </w:rPr>
        <w:t>Self-</w:t>
      </w:r>
      <w:r w:rsidR="003C0DE9" w:rsidRPr="00AA4F03">
        <w:rPr>
          <w:rFonts w:ascii="Arial" w:hAnsi="Arial" w:cs="Arial"/>
          <w:sz w:val="20"/>
          <w:szCs w:val="20"/>
        </w:rPr>
        <w:t>Assessments for each Lesson.</w:t>
      </w:r>
      <w:r>
        <w:rPr>
          <w:rFonts w:ascii="Arial" w:hAnsi="Arial" w:cs="Arial"/>
          <w:sz w:val="20"/>
          <w:szCs w:val="20"/>
        </w:rPr>
        <w:t xml:space="preserve"> It is expected that each Student will complete the Sel</w:t>
      </w:r>
      <w:r w:rsidR="00790EB4">
        <w:rPr>
          <w:rFonts w:ascii="Arial" w:hAnsi="Arial" w:cs="Arial"/>
          <w:sz w:val="20"/>
          <w:szCs w:val="20"/>
        </w:rPr>
        <w:t>f</w:t>
      </w:r>
      <w:r>
        <w:rPr>
          <w:rFonts w:ascii="Arial" w:hAnsi="Arial" w:cs="Arial"/>
          <w:sz w:val="20"/>
          <w:szCs w:val="20"/>
        </w:rPr>
        <w:t>-</w:t>
      </w:r>
      <w:r w:rsidR="00790EB4">
        <w:rPr>
          <w:rFonts w:ascii="Arial" w:hAnsi="Arial" w:cs="Arial"/>
          <w:sz w:val="20"/>
          <w:szCs w:val="20"/>
        </w:rPr>
        <w:t>Assessment for each Lesson.</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 xml:space="preserve">The Forum Discussions </w:t>
      </w:r>
      <w:r w:rsidR="005F2013">
        <w:rPr>
          <w:rFonts w:ascii="Arial" w:hAnsi="Arial" w:cs="Arial"/>
          <w:sz w:val="20"/>
          <w:szCs w:val="20"/>
        </w:rPr>
        <w:t>and Self-Assessments are</w:t>
      </w:r>
      <w:r w:rsidRPr="00AA4F03">
        <w:rPr>
          <w:rFonts w:ascii="Arial" w:hAnsi="Arial" w:cs="Arial"/>
          <w:sz w:val="20"/>
          <w:szCs w:val="20"/>
        </w:rPr>
        <w:t xml:space="preserve"> the Student participation element of the Course. </w:t>
      </w:r>
      <w:r w:rsidR="00790EB4">
        <w:rPr>
          <w:rFonts w:ascii="Arial" w:hAnsi="Arial" w:cs="Arial"/>
          <w:sz w:val="20"/>
          <w:szCs w:val="20"/>
        </w:rPr>
        <w:t>(See each Lesson requirement below).</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Delivery Mode Expectations</w:t>
      </w:r>
      <w:r w:rsidRPr="00AA4F03">
        <w:rPr>
          <w:rFonts w:ascii="Arial" w:hAnsi="Arial" w:cs="Arial"/>
          <w:sz w:val="20"/>
          <w:szCs w:val="20"/>
        </w:rPr>
        <w:t>:</w:t>
      </w:r>
      <w:r w:rsidR="00575F78" w:rsidRPr="00AA4F03">
        <w:rPr>
          <w:rFonts w:ascii="Arial" w:hAnsi="Arial" w:cs="Arial"/>
          <w:sz w:val="20"/>
          <w:szCs w:val="20"/>
        </w:rPr>
        <w:t xml:space="preserve"> This course is taught completely online – 24/7 Asynchronous. There are no synchronous class meetings. </w:t>
      </w:r>
    </w:p>
    <w:p w:rsidR="005413B5" w:rsidRPr="00AA4F03" w:rsidRDefault="005413B5" w:rsidP="005413B5">
      <w:pPr>
        <w:spacing w:after="0" w:line="240" w:lineRule="auto"/>
        <w:rPr>
          <w:rFonts w:ascii="Arial" w:hAnsi="Arial" w:cs="Arial"/>
          <w:sz w:val="20"/>
          <w:szCs w:val="20"/>
        </w:rPr>
      </w:pPr>
    </w:p>
    <w:p w:rsidR="00575F78" w:rsidRPr="00AA4F03" w:rsidRDefault="005413B5" w:rsidP="00575F78">
      <w:pPr>
        <w:spacing w:after="0" w:line="240" w:lineRule="auto"/>
        <w:rPr>
          <w:rFonts w:ascii="Arial" w:hAnsi="Arial" w:cs="Arial"/>
          <w:sz w:val="20"/>
          <w:szCs w:val="20"/>
        </w:rPr>
      </w:pPr>
      <w:r w:rsidRPr="002A78A0">
        <w:rPr>
          <w:rFonts w:ascii="American Typewriter" w:hAnsi="American Typewriter" w:cs="Arial"/>
          <w:b/>
          <w:sz w:val="20"/>
          <w:szCs w:val="20"/>
        </w:rPr>
        <w:t>Required Technical Resources and Technical Components</w:t>
      </w:r>
      <w:r w:rsidRPr="00AA4F03">
        <w:rPr>
          <w:rFonts w:ascii="Arial" w:hAnsi="Arial" w:cs="Arial"/>
          <w:sz w:val="20"/>
          <w:szCs w:val="20"/>
        </w:rPr>
        <w:t>:</w:t>
      </w:r>
      <w:r w:rsidR="00575F78" w:rsidRPr="00AA4F03">
        <w:rPr>
          <w:rFonts w:ascii="Arial" w:hAnsi="Arial" w:cs="Arial"/>
          <w:sz w:val="20"/>
          <w:szCs w:val="20"/>
        </w:rPr>
        <w:t xml:space="preserve"> Access </w:t>
      </w:r>
      <w:r w:rsidR="002A78A0">
        <w:rPr>
          <w:rFonts w:ascii="Arial" w:hAnsi="Arial" w:cs="Arial"/>
          <w:sz w:val="20"/>
          <w:szCs w:val="20"/>
        </w:rPr>
        <w:t>to UVa Collab and the textbooks (</w:t>
      </w:r>
      <w:r w:rsidR="00790EB4">
        <w:rPr>
          <w:rFonts w:ascii="Arial" w:hAnsi="Arial" w:cs="Arial"/>
          <w:sz w:val="20"/>
          <w:szCs w:val="20"/>
        </w:rPr>
        <w:t xml:space="preserve">see </w:t>
      </w:r>
      <w:r w:rsidR="002A78A0">
        <w:rPr>
          <w:rFonts w:ascii="Arial" w:hAnsi="Arial" w:cs="Arial"/>
          <w:sz w:val="20"/>
          <w:szCs w:val="20"/>
        </w:rPr>
        <w:t>below).</w:t>
      </w:r>
    </w:p>
    <w:p w:rsidR="005413B5" w:rsidRPr="00AA4F03" w:rsidRDefault="005413B5" w:rsidP="005413B5">
      <w:pPr>
        <w:spacing w:after="0" w:line="240" w:lineRule="auto"/>
        <w:rPr>
          <w:rFonts w:ascii="Arial" w:hAnsi="Arial" w:cs="Arial"/>
          <w:sz w:val="20"/>
          <w:szCs w:val="20"/>
        </w:rPr>
      </w:pPr>
    </w:p>
    <w:p w:rsidR="005413B5" w:rsidRPr="00683DFE" w:rsidRDefault="005413B5" w:rsidP="005413B5">
      <w:pPr>
        <w:spacing w:after="0" w:line="240" w:lineRule="auto"/>
        <w:rPr>
          <w:rFonts w:ascii="Arial" w:hAnsi="Arial" w:cs="Arial"/>
          <w:b/>
          <w:sz w:val="24"/>
          <w:szCs w:val="24"/>
        </w:rPr>
      </w:pPr>
      <w:r w:rsidRPr="00683DFE">
        <w:rPr>
          <w:rFonts w:ascii="Arial" w:hAnsi="Arial" w:cs="Arial"/>
          <w:b/>
          <w:sz w:val="24"/>
          <w:szCs w:val="24"/>
        </w:rPr>
        <w:t xml:space="preserve">Class Specific Information </w:t>
      </w:r>
    </w:p>
    <w:p w:rsidR="005413B5" w:rsidRPr="00AA4F03" w:rsidRDefault="005413B5" w:rsidP="005413B5">
      <w:pPr>
        <w:spacing w:after="0" w:line="240" w:lineRule="auto"/>
        <w:rPr>
          <w:rFonts w:ascii="Arial" w:hAnsi="Arial" w:cs="Arial"/>
          <w:b/>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Instruction and Activities</w:t>
      </w:r>
      <w:r w:rsidRPr="00AA4F03">
        <w:rPr>
          <w:rFonts w:ascii="Arial" w:hAnsi="Arial" w:cs="Arial"/>
          <w:sz w:val="20"/>
          <w:szCs w:val="20"/>
        </w:rPr>
        <w:t xml:space="preserve">: </w:t>
      </w:r>
      <w:r w:rsidR="00790EB4">
        <w:rPr>
          <w:rFonts w:ascii="Arial" w:hAnsi="Arial" w:cs="Arial"/>
          <w:sz w:val="20"/>
          <w:szCs w:val="20"/>
        </w:rPr>
        <w:t xml:space="preserve">Although the Course could be considered </w:t>
      </w:r>
      <w:r w:rsidR="00575F78" w:rsidRPr="00AA4F03">
        <w:rPr>
          <w:rFonts w:ascii="Arial" w:hAnsi="Arial" w:cs="Arial"/>
          <w:sz w:val="20"/>
          <w:szCs w:val="20"/>
        </w:rPr>
        <w:t>Self-paced</w:t>
      </w:r>
      <w:r w:rsidR="00790EB4">
        <w:rPr>
          <w:rFonts w:ascii="Arial" w:hAnsi="Arial" w:cs="Arial"/>
          <w:sz w:val="20"/>
          <w:szCs w:val="20"/>
        </w:rPr>
        <w:t xml:space="preserve">; it is expected that each Student will read the </w:t>
      </w:r>
      <w:r w:rsidR="00575F78" w:rsidRPr="00AA4F03">
        <w:rPr>
          <w:rFonts w:ascii="Arial" w:hAnsi="Arial" w:cs="Arial"/>
          <w:sz w:val="20"/>
          <w:szCs w:val="20"/>
        </w:rPr>
        <w:t xml:space="preserve">weekly </w:t>
      </w:r>
      <w:r w:rsidR="00790EB4">
        <w:rPr>
          <w:rFonts w:ascii="Arial" w:hAnsi="Arial" w:cs="Arial"/>
          <w:sz w:val="20"/>
          <w:szCs w:val="20"/>
        </w:rPr>
        <w:t xml:space="preserve">FAR reading </w:t>
      </w:r>
      <w:r w:rsidR="00575F78" w:rsidRPr="00AA4F03">
        <w:rPr>
          <w:rFonts w:ascii="Arial" w:hAnsi="Arial" w:cs="Arial"/>
          <w:sz w:val="20"/>
          <w:szCs w:val="20"/>
        </w:rPr>
        <w:t>assignments</w:t>
      </w:r>
      <w:r w:rsidR="00790EB4">
        <w:rPr>
          <w:rFonts w:ascii="Arial" w:hAnsi="Arial" w:cs="Arial"/>
          <w:sz w:val="20"/>
          <w:szCs w:val="20"/>
        </w:rPr>
        <w:t>, in addition to participating in the weekly Forum Discussions and turning in the weekly Lesson Self-Assessments.</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rPr>
          <w:rFonts w:ascii="Arial" w:hAnsi="Arial" w:cs="Arial"/>
          <w:sz w:val="20"/>
          <w:szCs w:val="20"/>
        </w:rPr>
      </w:pPr>
      <w:r w:rsidRPr="00790EB4">
        <w:rPr>
          <w:rFonts w:ascii="American Typewriter" w:hAnsi="American Typewriter" w:cs="Arial"/>
          <w:b/>
          <w:sz w:val="20"/>
          <w:szCs w:val="20"/>
        </w:rPr>
        <w:t>Class Requirements</w:t>
      </w:r>
      <w:r w:rsidRPr="00AA4F03">
        <w:rPr>
          <w:rFonts w:ascii="Arial" w:hAnsi="Arial" w:cs="Arial"/>
          <w:sz w:val="20"/>
          <w:szCs w:val="20"/>
        </w:rPr>
        <w:t xml:space="preserve">: </w:t>
      </w:r>
      <w:r w:rsidR="00575F78" w:rsidRPr="00AA4F03">
        <w:rPr>
          <w:rFonts w:ascii="Arial" w:hAnsi="Arial" w:cs="Arial"/>
          <w:sz w:val="20"/>
          <w:szCs w:val="20"/>
        </w:rPr>
        <w:t>Completion of the weekly</w:t>
      </w:r>
      <w:r w:rsidR="003A0CE7">
        <w:rPr>
          <w:rFonts w:ascii="Arial" w:hAnsi="Arial" w:cs="Arial"/>
          <w:sz w:val="20"/>
          <w:szCs w:val="20"/>
        </w:rPr>
        <w:t xml:space="preserve"> assignments i.e., </w:t>
      </w:r>
      <w:r w:rsidR="00575F78" w:rsidRPr="00AA4F03">
        <w:rPr>
          <w:rFonts w:ascii="Arial" w:hAnsi="Arial" w:cs="Arial"/>
          <w:sz w:val="20"/>
          <w:szCs w:val="20"/>
        </w:rPr>
        <w:t xml:space="preserve">reading </w:t>
      </w:r>
      <w:r w:rsidR="00790EB4">
        <w:rPr>
          <w:rFonts w:ascii="Arial" w:hAnsi="Arial" w:cs="Arial"/>
          <w:sz w:val="20"/>
          <w:szCs w:val="20"/>
        </w:rPr>
        <w:t>the FAR assignments</w:t>
      </w:r>
      <w:r w:rsidR="003A0CE7">
        <w:rPr>
          <w:rFonts w:ascii="Arial" w:hAnsi="Arial" w:cs="Arial"/>
          <w:sz w:val="20"/>
          <w:szCs w:val="20"/>
        </w:rPr>
        <w:t>; answering at least two Forum questions each week;</w:t>
      </w:r>
      <w:r w:rsidR="00790EB4">
        <w:rPr>
          <w:rFonts w:ascii="Arial" w:hAnsi="Arial" w:cs="Arial"/>
          <w:sz w:val="20"/>
          <w:szCs w:val="20"/>
        </w:rPr>
        <w:t xml:space="preserve"> </w:t>
      </w:r>
      <w:r w:rsidR="00575F78" w:rsidRPr="00AA4F03">
        <w:rPr>
          <w:rFonts w:ascii="Arial" w:hAnsi="Arial" w:cs="Arial"/>
          <w:sz w:val="20"/>
          <w:szCs w:val="20"/>
        </w:rPr>
        <w:t xml:space="preserve">and </w:t>
      </w:r>
      <w:r w:rsidR="003A0CE7">
        <w:rPr>
          <w:rFonts w:ascii="Arial" w:hAnsi="Arial" w:cs="Arial"/>
          <w:sz w:val="20"/>
          <w:szCs w:val="20"/>
        </w:rPr>
        <w:t xml:space="preserve">submitting your answer for the Self-Assessment question; </w:t>
      </w:r>
      <w:r w:rsidR="00790EB4">
        <w:rPr>
          <w:rFonts w:ascii="Arial" w:hAnsi="Arial" w:cs="Arial"/>
          <w:sz w:val="20"/>
          <w:szCs w:val="20"/>
        </w:rPr>
        <w:t>and taking the M</w:t>
      </w:r>
      <w:r w:rsidR="00575F78" w:rsidRPr="00AA4F03">
        <w:rPr>
          <w:rFonts w:ascii="Arial" w:hAnsi="Arial" w:cs="Arial"/>
          <w:sz w:val="20"/>
          <w:szCs w:val="20"/>
        </w:rPr>
        <w:t>id</w:t>
      </w:r>
      <w:r w:rsidR="00790EB4">
        <w:rPr>
          <w:rFonts w:ascii="Arial" w:hAnsi="Arial" w:cs="Arial"/>
          <w:sz w:val="20"/>
          <w:szCs w:val="20"/>
        </w:rPr>
        <w:t>-term and Final</w:t>
      </w:r>
      <w:r w:rsidR="00575F78" w:rsidRPr="00AA4F03">
        <w:rPr>
          <w:rFonts w:ascii="Arial" w:hAnsi="Arial" w:cs="Arial"/>
          <w:sz w:val="20"/>
          <w:szCs w:val="20"/>
        </w:rPr>
        <w:t xml:space="preserve"> exams.</w:t>
      </w:r>
    </w:p>
    <w:p w:rsidR="003A0CE7" w:rsidRDefault="005413B5" w:rsidP="005413B5">
      <w:pPr>
        <w:rPr>
          <w:rFonts w:ascii="Arial" w:hAnsi="Arial" w:cs="Arial"/>
          <w:sz w:val="20"/>
          <w:szCs w:val="20"/>
        </w:rPr>
      </w:pPr>
      <w:r w:rsidRPr="003A0CE7">
        <w:rPr>
          <w:rFonts w:ascii="American Typewriter" w:hAnsi="American Typewriter" w:cs="Arial"/>
          <w:b/>
          <w:sz w:val="20"/>
          <w:szCs w:val="20"/>
        </w:rPr>
        <w:t>Evaluation Standards and Assessments</w:t>
      </w:r>
      <w:r w:rsidRPr="00AA4F03">
        <w:rPr>
          <w:rFonts w:ascii="Arial" w:hAnsi="Arial" w:cs="Arial"/>
          <w:sz w:val="20"/>
          <w:szCs w:val="20"/>
        </w:rPr>
        <w:t xml:space="preserve">: </w:t>
      </w:r>
      <w:r w:rsidR="00CC1B3D">
        <w:rPr>
          <w:rFonts w:ascii="Arial" w:hAnsi="Arial" w:cs="Arial"/>
          <w:sz w:val="20"/>
          <w:szCs w:val="20"/>
        </w:rPr>
        <w:t>See Communication and Student Response time below.</w:t>
      </w:r>
    </w:p>
    <w:p w:rsidR="00575F78" w:rsidRPr="00AA4F03" w:rsidRDefault="005413B5" w:rsidP="00575F78">
      <w:pPr>
        <w:rPr>
          <w:rFonts w:ascii="Arial" w:hAnsi="Arial" w:cs="Arial"/>
          <w:i/>
          <w:sz w:val="20"/>
          <w:szCs w:val="20"/>
        </w:rPr>
      </w:pPr>
      <w:r w:rsidRPr="00EF0AC3">
        <w:rPr>
          <w:rFonts w:ascii="American Typewriter" w:hAnsi="American Typewriter" w:cs="Arial"/>
          <w:b/>
          <w:sz w:val="20"/>
          <w:szCs w:val="20"/>
        </w:rPr>
        <w:t>Class Schedule</w:t>
      </w:r>
      <w:r w:rsidRPr="00AA4F03">
        <w:rPr>
          <w:rFonts w:ascii="Arial" w:hAnsi="Arial" w:cs="Arial"/>
          <w:sz w:val="20"/>
          <w:szCs w:val="20"/>
        </w:rPr>
        <w:t>:</w:t>
      </w:r>
      <w:r w:rsidR="00575F78" w:rsidRPr="00AA4F03">
        <w:rPr>
          <w:rFonts w:ascii="Arial" w:hAnsi="Arial" w:cs="Arial"/>
          <w:sz w:val="20"/>
          <w:szCs w:val="20"/>
        </w:rPr>
        <w:t xml:space="preserve"> </w:t>
      </w:r>
      <w:r w:rsidR="00575F78" w:rsidRPr="00EF0AC3">
        <w:rPr>
          <w:rFonts w:ascii="American Typewriter" w:hAnsi="American Typewriter" w:cs="Arial"/>
          <w:b/>
          <w:sz w:val="20"/>
          <w:szCs w:val="20"/>
        </w:rPr>
        <w:t xml:space="preserve">Week </w:t>
      </w:r>
      <w:r w:rsidR="00575F78" w:rsidRPr="00EF0AC3">
        <w:rPr>
          <w:rFonts w:ascii="American Typewriter" w:hAnsi="American Typewriter" w:cs="Arial"/>
          <w:b/>
          <w:sz w:val="20"/>
          <w:szCs w:val="20"/>
        </w:rPr>
        <w:tab/>
      </w:r>
      <w:r w:rsidR="00575F78" w:rsidRPr="00AA4F03">
        <w:rPr>
          <w:rFonts w:ascii="Arial" w:hAnsi="Arial" w:cs="Arial"/>
          <w:i/>
          <w:sz w:val="20"/>
          <w:szCs w:val="20"/>
        </w:rPr>
        <w:tab/>
      </w:r>
      <w:r w:rsidR="00575F78" w:rsidRPr="00AA4F03">
        <w:rPr>
          <w:rFonts w:ascii="Arial" w:hAnsi="Arial" w:cs="Arial"/>
          <w:sz w:val="20"/>
          <w:szCs w:val="20"/>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888"/>
        <w:gridCol w:w="1572"/>
      </w:tblGrid>
      <w:tr w:rsidR="0059324F" w:rsidRPr="0059324F">
        <w:trPr>
          <w:trHeight w:val="3743"/>
        </w:trPr>
        <w:tc>
          <w:tcPr>
            <w:tcW w:w="1260" w:type="dxa"/>
          </w:tcPr>
          <w:p w:rsidR="0059324F" w:rsidRPr="00FA267C" w:rsidRDefault="0059324F" w:rsidP="0059324F">
            <w:pPr>
              <w:pStyle w:val="NoSpacing"/>
              <w:rPr>
                <w:rFonts w:ascii="Arial" w:hAnsi="Arial" w:cs="Arial"/>
                <w:sz w:val="20"/>
                <w:szCs w:val="20"/>
              </w:rPr>
            </w:pPr>
          </w:p>
          <w:p w:rsidR="0059324F" w:rsidRPr="00EF0AC3"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1/25-1/31</w:t>
            </w:r>
            <w:r w:rsidR="0059324F" w:rsidRPr="00EF0AC3">
              <w:rPr>
                <w:rFonts w:ascii="American Typewriter" w:hAnsi="American Typewriter" w:cs="Arial"/>
                <w:b/>
                <w:sz w:val="20"/>
                <w:szCs w:val="20"/>
              </w:rPr>
              <w:t xml:space="preserve">     </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EF0AC3" w:rsidP="0059324F">
            <w:pPr>
              <w:pStyle w:val="NoSpacing"/>
              <w:rPr>
                <w:rFonts w:ascii="American Typewriter" w:eastAsia="Arial Unicode MS" w:hAnsi="American Typewriter" w:cs="Arial"/>
                <w:b/>
                <w:sz w:val="20"/>
                <w:szCs w:val="20"/>
              </w:rPr>
            </w:pPr>
            <w:r>
              <w:rPr>
                <w:rFonts w:ascii="American Typewriter" w:eastAsia="Arial Unicode MS" w:hAnsi="American Typewriter" w:cs="Arial"/>
                <w:b/>
                <w:sz w:val="20"/>
                <w:szCs w:val="20"/>
              </w:rPr>
              <w:t>Lesson 1:  Introduction to Contract A</w:t>
            </w:r>
            <w:r w:rsidR="00A1353D">
              <w:rPr>
                <w:rFonts w:ascii="American Typewriter" w:eastAsia="Arial Unicode MS" w:hAnsi="American Typewriter" w:cs="Arial"/>
                <w:b/>
                <w:sz w:val="20"/>
                <w:szCs w:val="20"/>
              </w:rPr>
              <w:t>dministration</w:t>
            </w:r>
          </w:p>
          <w:p w:rsidR="0059324F" w:rsidRPr="00FA267C" w:rsidRDefault="0059324F" w:rsidP="0059324F">
            <w:pPr>
              <w:pStyle w:val="NoSpacing"/>
              <w:rPr>
                <w:rFonts w:ascii="Arial" w:hAnsi="Arial" w:cs="Arial"/>
                <w:sz w:val="20"/>
                <w:szCs w:val="20"/>
              </w:rPr>
            </w:pPr>
            <w:r w:rsidRPr="00FA267C">
              <w:rPr>
                <w:rFonts w:ascii="Arial" w:eastAsia="Arial Unicode MS" w:hAnsi="Arial" w:cs="Arial"/>
                <w:sz w:val="20"/>
                <w:szCs w:val="20"/>
              </w:rPr>
              <w:t xml:space="preserve">Reading:  FAR </w:t>
            </w:r>
            <w:r w:rsidRPr="00FA267C">
              <w:rPr>
                <w:rFonts w:ascii="Arial" w:hAnsi="Arial" w:cs="Arial"/>
                <w:sz w:val="20"/>
                <w:szCs w:val="20"/>
              </w:rPr>
              <w:t>42.2, 3, 5, &amp; 6</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Determine, which contract administration functions, must be delegated to a CAO.</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contract administration issues raised by the contract requirements.</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appropriate topics to be included in a post award orientation.</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Know the functions of a corporate administrative contracting officer and recognize when one should be appointed.</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program support functions that are normally assigned to a CAO.</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sz w:val="20"/>
                <w:szCs w:val="20"/>
              </w:rPr>
            </w:pPr>
          </w:p>
          <w:p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p w:rsidR="0059324F" w:rsidRPr="00FA267C" w:rsidRDefault="0059324F" w:rsidP="0059324F">
            <w:pPr>
              <w:pStyle w:val="NoSpacing"/>
              <w:rPr>
                <w:rFonts w:ascii="Arial" w:hAnsi="Arial" w:cs="Arial"/>
                <w:i/>
                <w:sz w:val="20"/>
                <w:szCs w:val="20"/>
              </w:rPr>
            </w:pPr>
          </w:p>
        </w:tc>
      </w:tr>
      <w:tr w:rsidR="0059324F" w:rsidRPr="0059324F">
        <w:trPr>
          <w:trHeight w:val="2960"/>
        </w:trPr>
        <w:tc>
          <w:tcPr>
            <w:tcW w:w="1260" w:type="dxa"/>
          </w:tcPr>
          <w:p w:rsidR="0059324F" w:rsidRPr="00EF0AC3" w:rsidRDefault="00564DB0" w:rsidP="0059324F">
            <w:pPr>
              <w:spacing w:after="0" w:line="240" w:lineRule="auto"/>
              <w:rPr>
                <w:rFonts w:ascii="American Typewriter" w:eastAsia="Times New Roman" w:hAnsi="American Typewriter" w:cs="Times New Roman"/>
                <w:b/>
                <w:sz w:val="20"/>
                <w:szCs w:val="20"/>
              </w:rPr>
            </w:pPr>
            <w:r>
              <w:rPr>
                <w:rFonts w:ascii="American Typewriter" w:eastAsia="Times New Roman" w:hAnsi="American Typewriter" w:cs="Times New Roman"/>
                <w:b/>
                <w:sz w:val="20"/>
                <w:szCs w:val="20"/>
              </w:rPr>
              <w:t>2/1-2/7</w:t>
            </w: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tc>
        <w:tc>
          <w:tcPr>
            <w:tcW w:w="6888" w:type="dxa"/>
          </w:tcPr>
          <w:p w:rsidR="0059324F" w:rsidRPr="00FA267C"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p>
          <w:p w:rsidR="0059324F" w:rsidRPr="00EF0AC3" w:rsidRDefault="0059324F" w:rsidP="0059324F">
            <w:pPr>
              <w:overflowPunct w:val="0"/>
              <w:autoSpaceDE w:val="0"/>
              <w:autoSpaceDN w:val="0"/>
              <w:adjustRightInd w:val="0"/>
              <w:spacing w:after="0" w:line="240" w:lineRule="auto"/>
              <w:textAlignment w:val="baseline"/>
              <w:rPr>
                <w:rFonts w:ascii="American Typewriter" w:eastAsia="Arial Unicode MS" w:hAnsi="American Typewriter" w:cs="Times New Roman"/>
                <w:b/>
                <w:sz w:val="20"/>
                <w:szCs w:val="20"/>
              </w:rPr>
            </w:pPr>
            <w:r w:rsidRPr="00EF0AC3">
              <w:rPr>
                <w:rFonts w:ascii="American Typewriter" w:eastAsia="Arial Unicode MS" w:hAnsi="American Typewriter" w:cs="Times New Roman"/>
                <w:b/>
                <w:sz w:val="20"/>
                <w:szCs w:val="20"/>
              </w:rPr>
              <w:t>Lesson 2:  Disputes</w:t>
            </w:r>
          </w:p>
          <w:p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EF0AC3">
              <w:rPr>
                <w:rFonts w:ascii="American Typewriter" w:eastAsia="Arial Unicode MS" w:hAnsi="American Typewriter" w:cs="Times New Roman"/>
                <w:sz w:val="20"/>
                <w:szCs w:val="20"/>
              </w:rPr>
              <w:t>Re</w:t>
            </w:r>
            <w:r w:rsidRPr="0059324F">
              <w:rPr>
                <w:rFonts w:ascii="Arial" w:eastAsia="Arial Unicode MS" w:hAnsi="Arial" w:cs="Times New Roman"/>
                <w:sz w:val="20"/>
                <w:szCs w:val="20"/>
              </w:rPr>
              <w:t xml:space="preserve">ading: FAR Part 33.2; 52.233-1 </w:t>
            </w:r>
          </w:p>
          <w:p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59324F">
              <w:rPr>
                <w:rFonts w:ascii="Arial" w:eastAsia="Arial Unicode MS" w:hAnsi="Arial" w:cs="Times New Roman"/>
                <w:sz w:val="20"/>
                <w:szCs w:val="20"/>
              </w:rPr>
              <w:t>Learning Objectives:  At the end of this unit, the student will be able to:</w:t>
            </w:r>
          </w:p>
          <w:p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FA267C">
              <w:rPr>
                <w:rFonts w:ascii="Arial" w:eastAsia="Times New Roman" w:hAnsi="Arial" w:cs="Times New Roman"/>
                <w:sz w:val="20"/>
                <w:szCs w:val="20"/>
              </w:rPr>
              <w:t>Recognize the distinction between a request for an equitable adjustment and a claim.</w:t>
            </w:r>
          </w:p>
          <w:p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Understand the disputes process as set forth in the Contract Disputes Act of 1978.</w:t>
            </w:r>
          </w:p>
          <w:p w:rsidR="0059324F" w:rsidRPr="0059324F"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Identify the various forms of alternative disputes resolution (ADR) that are available to resolve contract disputes.</w:t>
            </w:r>
          </w:p>
          <w:p w:rsidR="0059324F" w:rsidRPr="0059324F" w:rsidRDefault="0059324F" w:rsidP="0059324F">
            <w:pPr>
              <w:overflowPunct w:val="0"/>
              <w:autoSpaceDE w:val="0"/>
              <w:autoSpaceDN w:val="0"/>
              <w:adjustRightInd w:val="0"/>
              <w:spacing w:after="0" w:line="240" w:lineRule="auto"/>
              <w:textAlignment w:val="baseline"/>
              <w:rPr>
                <w:rFonts w:ascii="Calibri" w:eastAsia="Arial Unicode MS" w:hAnsi="Calibri" w:cs="Arial"/>
                <w:sz w:val="20"/>
                <w:szCs w:val="20"/>
              </w:rPr>
            </w:pPr>
            <w:r w:rsidRPr="0059324F">
              <w:rPr>
                <w:rFonts w:ascii="Arial" w:eastAsia="Times New Roman" w:hAnsi="Arial" w:cs="Times New Roman"/>
                <w:sz w:val="20"/>
                <w:szCs w:val="20"/>
              </w:rPr>
              <w:t xml:space="preserve">Answer Topics questions in Forum; and turn in </w:t>
            </w:r>
            <w:r w:rsidRPr="00FA267C">
              <w:rPr>
                <w:rFonts w:ascii="Arial" w:eastAsia="Times New Roman" w:hAnsi="Arial" w:cs="Times New Roman"/>
                <w:sz w:val="20"/>
                <w:szCs w:val="20"/>
              </w:rPr>
              <w:t>Self-Assessment</w:t>
            </w:r>
            <w:r w:rsidRPr="0059324F">
              <w:rPr>
                <w:rFonts w:ascii="Arial" w:eastAsia="Times New Roman" w:hAnsi="Arial" w:cs="Times New Roman"/>
                <w:sz w:val="20"/>
                <w:szCs w:val="20"/>
              </w:rPr>
              <w:t xml:space="preserve"> for this Lesson.</w:t>
            </w:r>
          </w:p>
        </w:tc>
        <w:tc>
          <w:tcPr>
            <w:tcW w:w="1572" w:type="dxa"/>
          </w:tcPr>
          <w:p w:rsidR="0059324F" w:rsidRPr="0059324F" w:rsidRDefault="0059324F" w:rsidP="0059324F">
            <w:pPr>
              <w:overflowPunct w:val="0"/>
              <w:autoSpaceDE w:val="0"/>
              <w:autoSpaceDN w:val="0"/>
              <w:adjustRightInd w:val="0"/>
              <w:spacing w:after="0" w:line="240" w:lineRule="auto"/>
              <w:textAlignment w:val="baseline"/>
              <w:rPr>
                <w:rFonts w:ascii="Calibri" w:eastAsia="Times New Roman" w:hAnsi="Calibri" w:cs="Times New Roman"/>
                <w:i/>
                <w:iCs/>
                <w:sz w:val="20"/>
                <w:szCs w:val="20"/>
              </w:rPr>
            </w:pPr>
            <w:r w:rsidRPr="0059324F">
              <w:rPr>
                <w:rFonts w:ascii="Calibri" w:eastAsia="Times New Roman" w:hAnsi="Calibri" w:cs="Times New Roman"/>
                <w:i/>
                <w:iCs/>
                <w:sz w:val="20"/>
                <w:szCs w:val="20"/>
              </w:rPr>
              <w:t>Suggested time:  10 hrs.</w:t>
            </w:r>
          </w:p>
        </w:tc>
      </w:tr>
      <w:tr w:rsidR="0059324F" w:rsidRPr="0059324F">
        <w:tc>
          <w:tcPr>
            <w:tcW w:w="1260" w:type="dxa"/>
          </w:tcPr>
          <w:p w:rsidR="0059324F" w:rsidRPr="00EF0AC3"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2/8-2/14</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3.  Contract Financing and Debt Collection</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32 Subparts 1-6, 8 and 10.  FAR 52.232-16, 17, 29 and 32.</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Determine the procedures for administering cost based and performance based progress payments.</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Identify the procedures for administering advance payments.</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Assess the situation and apply the proper procedures for debt collection.</w:t>
            </w:r>
          </w:p>
          <w:p w:rsidR="0059324F" w:rsidRPr="00FA267C" w:rsidRDefault="0059324F" w:rsidP="00AA4F03">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tc>
      </w:tr>
      <w:tr w:rsidR="0059324F" w:rsidRPr="0059324F">
        <w:tc>
          <w:tcPr>
            <w:tcW w:w="1260" w:type="dxa"/>
          </w:tcPr>
          <w:p w:rsidR="0059324F" w:rsidRPr="00EF0AC3"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2/15-2/21</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4.  Subcontracting and Subcontracting with Small and Small Disadvantaged Businesses</w:t>
            </w:r>
          </w:p>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44 and 19 subparts 7 and 12.  FAR 52.244-2, 5, and 6.  FAR 52.219-9, 10, 14 &amp; 26.</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when subcontract consent is required and when such consent may be withheld.</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Recognize notification requirements when a potential subcontract problem exists.</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remedies for noncompliance with a small business subcontracting plan.</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the rewards that are available to a contractor for exceeding its small business subcontracting goals.</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64DB0" w:rsidP="0059324F">
            <w:pPr>
              <w:pStyle w:val="NoSpacing"/>
              <w:rPr>
                <w:rFonts w:ascii="American Typewriter" w:hAnsi="American Typewriter" w:cs="Arial"/>
                <w:b/>
                <w:bCs/>
                <w:sz w:val="20"/>
                <w:szCs w:val="20"/>
              </w:rPr>
            </w:pPr>
            <w:r>
              <w:rPr>
                <w:rFonts w:ascii="American Typewriter" w:hAnsi="American Typewriter" w:cs="Arial"/>
                <w:b/>
                <w:sz w:val="20"/>
                <w:szCs w:val="20"/>
              </w:rPr>
              <w:t>2/22-2/28</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5.  Changes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43, 52.243-1, 2, 3, 6 &amp; 7.</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procedures for processing any modification.</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Analyze a request to modify a contract.</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Determine the impact of the proposed modification and consideration required, if any.</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Define and recognize the consequences of a constructive change.</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significance of the term “within the general scope of the contract” in the Changes clauses.</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Know what can be changed under the various Changes clauses.</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64DB0" w:rsidP="0059324F">
            <w:pPr>
              <w:pStyle w:val="NoSpacing"/>
              <w:rPr>
                <w:rFonts w:ascii="American Typewriter" w:hAnsi="American Typewriter" w:cs="Arial"/>
                <w:b/>
                <w:sz w:val="20"/>
                <w:szCs w:val="20"/>
              </w:rPr>
            </w:pPr>
            <w:r>
              <w:rPr>
                <w:rFonts w:ascii="American Typewriter" w:hAnsi="American Typewriter" w:cs="Arial"/>
                <w:b/>
                <w:bCs/>
                <w:sz w:val="20"/>
                <w:szCs w:val="20"/>
              </w:rPr>
              <w:t>2/29-3/6</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6.  Cost Principle</w:t>
            </w:r>
            <w:r w:rsidR="00EF0AC3">
              <w:rPr>
                <w:rFonts w:ascii="American Typewriter" w:eastAsia="Arial Unicode MS" w:hAnsi="American Typewriter" w:cs="Arial"/>
                <w:b/>
                <w:sz w:val="20"/>
                <w:szCs w:val="20"/>
              </w:rPr>
              <w:t>s and Cost Accounting Standards</w:t>
            </w:r>
            <w:r w:rsidRPr="00EF0AC3">
              <w:rPr>
                <w:rFonts w:ascii="American Typewriter" w:eastAsia="Arial Unicode MS" w:hAnsi="American Typewriter" w:cs="Arial"/>
                <w:b/>
                <w:sz w:val="20"/>
                <w:szCs w:val="20"/>
              </w:rPr>
              <w:t xml:space="preserve">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Part 30, and FAR Part 31 through 31.204.  FAR 52.230-2, 3 and 6.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59324F" w:rsidRPr="00FA267C" w:rsidRDefault="0059324F" w:rsidP="002A78A0">
            <w:pPr>
              <w:pStyle w:val="NoSpacing"/>
              <w:numPr>
                <w:ilvl w:val="0"/>
                <w:numId w:val="13"/>
              </w:numPr>
              <w:rPr>
                <w:rFonts w:ascii="Arial" w:hAnsi="Arial" w:cs="Arial"/>
                <w:sz w:val="20"/>
                <w:szCs w:val="20"/>
              </w:rPr>
            </w:pPr>
            <w:r w:rsidRPr="00FA267C">
              <w:rPr>
                <w:rFonts w:ascii="Arial" w:eastAsia="Arial Unicode MS" w:hAnsi="Arial" w:cs="Arial"/>
                <w:sz w:val="20"/>
                <w:szCs w:val="20"/>
              </w:rPr>
              <w:t>Identify the relationship between the cost principles and the CAS compliance.</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Understand the significance and consequence of a CAS non-compliance.</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Define the two types of CAS coverage and the distinctions between the two.</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Identify and discuss the elements of cost allow ability</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Determine the allow ability of a cost that is not discussed in the FAR.</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Answer the Topics in the Forum; and turn in Self-Assessment for this Lesson. </w:t>
            </w:r>
          </w:p>
          <w:p w:rsidR="00FA267C" w:rsidRPr="00FA267C" w:rsidRDefault="00FA267C" w:rsidP="0059324F">
            <w:pPr>
              <w:pStyle w:val="NoSpacing"/>
              <w:rPr>
                <w:rFonts w:ascii="Arial" w:hAnsi="Arial" w:cs="Arial"/>
                <w:sz w:val="20"/>
                <w:szCs w:val="20"/>
              </w:rPr>
            </w:pPr>
          </w:p>
          <w:p w:rsidR="00FA267C" w:rsidRPr="00FA267C" w:rsidRDefault="00FA267C" w:rsidP="0059324F">
            <w:pPr>
              <w:pStyle w:val="NoSpacing"/>
              <w:rPr>
                <w:rFonts w:ascii="Arial" w:hAnsi="Arial" w:cs="Arial"/>
                <w:sz w:val="20"/>
                <w:szCs w:val="20"/>
              </w:rPr>
            </w:pPr>
          </w:p>
          <w:p w:rsidR="00FA267C" w:rsidRPr="00FA267C" w:rsidRDefault="00FA267C"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64DB0" w:rsidP="0059324F">
            <w:pPr>
              <w:pStyle w:val="NoSpacing"/>
              <w:rPr>
                <w:rFonts w:ascii="American Typewriter" w:hAnsi="American Typewriter" w:cs="Arial"/>
                <w:b/>
                <w:bCs/>
                <w:sz w:val="20"/>
                <w:szCs w:val="20"/>
              </w:rPr>
            </w:pPr>
            <w:r>
              <w:rPr>
                <w:rFonts w:ascii="American Typewriter" w:hAnsi="American Typewriter" w:cs="Arial"/>
                <w:b/>
                <w:bCs/>
                <w:sz w:val="20"/>
                <w:szCs w:val="20"/>
              </w:rPr>
              <w:t>3/7-3/13</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7.  Delays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52.249-8 &amp; 14, 52.242-14, 15, and 17 </w:t>
            </w:r>
          </w:p>
          <w:p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Pr="00FA267C" w:rsidRDefault="00FA267C" w:rsidP="00FA267C">
            <w:pPr>
              <w:pStyle w:val="NoSpacing"/>
              <w:numPr>
                <w:ilvl w:val="0"/>
                <w:numId w:val="14"/>
              </w:numPr>
              <w:rPr>
                <w:rFonts w:ascii="Arial" w:eastAsia="Arial Unicode MS" w:hAnsi="Arial" w:cs="Arial"/>
                <w:sz w:val="20"/>
                <w:szCs w:val="20"/>
              </w:rPr>
            </w:pPr>
            <w:r w:rsidRPr="00FA267C">
              <w:rPr>
                <w:rFonts w:ascii="Arial" w:eastAsia="Arial Unicode MS" w:hAnsi="Arial" w:cs="Arial"/>
                <w:sz w:val="20"/>
                <w:szCs w:val="20"/>
              </w:rPr>
              <w:t>D</w:t>
            </w:r>
            <w:r w:rsidR="0059324F" w:rsidRPr="00FA267C">
              <w:rPr>
                <w:rFonts w:ascii="Arial" w:eastAsia="Arial Unicode MS" w:hAnsi="Arial" w:cs="Arial"/>
                <w:sz w:val="20"/>
                <w:szCs w:val="20"/>
              </w:rPr>
              <w:t>efine and recognize an excusable delay.</w:t>
            </w:r>
          </w:p>
          <w:p w:rsidR="00FA267C" w:rsidRPr="00FA267C" w:rsidRDefault="0059324F" w:rsidP="002A78A0">
            <w:pPr>
              <w:pStyle w:val="NoSpacing"/>
              <w:numPr>
                <w:ilvl w:val="0"/>
                <w:numId w:val="14"/>
              </w:numPr>
              <w:rPr>
                <w:rFonts w:ascii="Arial" w:hAnsi="Arial" w:cs="Arial"/>
                <w:sz w:val="20"/>
                <w:szCs w:val="20"/>
              </w:rPr>
            </w:pPr>
            <w:r w:rsidRPr="00FA267C">
              <w:rPr>
                <w:rFonts w:ascii="Arial" w:eastAsia="Arial Unicode MS" w:hAnsi="Arial" w:cs="Arial"/>
                <w:sz w:val="20"/>
                <w:szCs w:val="20"/>
              </w:rPr>
              <w:t>Identify the remedies and immunities available to a contractor when it experiences an excusable delay</w:t>
            </w:r>
          </w:p>
          <w:p w:rsidR="0059324F" w:rsidRPr="00FA267C" w:rsidRDefault="0059324F" w:rsidP="002A78A0">
            <w:pPr>
              <w:pStyle w:val="NoSpacing"/>
              <w:numPr>
                <w:ilvl w:val="0"/>
                <w:numId w:val="14"/>
              </w:numPr>
              <w:rPr>
                <w:rFonts w:ascii="Arial" w:hAnsi="Arial" w:cs="Arial"/>
                <w:sz w:val="20"/>
                <w:szCs w:val="20"/>
              </w:rPr>
            </w:pPr>
            <w:r w:rsidRPr="00FA267C">
              <w:rPr>
                <w:rFonts w:ascii="Arial" w:hAnsi="Arial" w:cs="Arial"/>
                <w:sz w:val="20"/>
                <w:szCs w:val="20"/>
              </w:rPr>
              <w:t>Recognize the circumstances in which the Government is monetarily liable to a contractor for Government caused delays.</w:t>
            </w:r>
          </w:p>
          <w:p w:rsidR="0059324F" w:rsidRPr="00FA267C" w:rsidRDefault="0059324F" w:rsidP="00FA267C">
            <w:pPr>
              <w:pStyle w:val="NoSpacing"/>
              <w:rPr>
                <w:rFonts w:ascii="Arial" w:eastAsia="Arial Unicode MS" w:hAnsi="Arial" w:cs="Arial"/>
                <w:iCs/>
                <w:sz w:val="20"/>
                <w:szCs w:val="20"/>
              </w:rPr>
            </w:pPr>
            <w:r w:rsidRPr="00FA267C">
              <w:rPr>
                <w:rFonts w:ascii="Arial" w:hAnsi="Arial" w:cs="Arial"/>
                <w:sz w:val="20"/>
                <w:szCs w:val="20"/>
              </w:rPr>
              <w:t>Answer the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p>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tc>
          <w:tcPr>
            <w:tcW w:w="1260" w:type="dxa"/>
          </w:tcPr>
          <w:p w:rsidR="0059324F" w:rsidRPr="00A1353D" w:rsidRDefault="00564DB0" w:rsidP="0059324F">
            <w:pPr>
              <w:pStyle w:val="NoSpacing"/>
              <w:rPr>
                <w:rFonts w:ascii="American Typewriter" w:hAnsi="American Typewriter" w:cs="Arial"/>
                <w:b/>
                <w:bCs/>
                <w:sz w:val="20"/>
                <w:szCs w:val="20"/>
              </w:rPr>
            </w:pPr>
            <w:r>
              <w:rPr>
                <w:rFonts w:ascii="American Typewriter" w:hAnsi="American Typewriter" w:cs="Arial"/>
                <w:b/>
                <w:bCs/>
                <w:sz w:val="20"/>
                <w:szCs w:val="20"/>
              </w:rPr>
              <w:t>3/14-3/20</w:t>
            </w: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hAnsi="American Typewriter" w:cs="Arial"/>
                <w:b/>
                <w:sz w:val="20"/>
                <w:szCs w:val="20"/>
              </w:rPr>
            </w:pPr>
            <w:r w:rsidRPr="00A1353D">
              <w:rPr>
                <w:rFonts w:ascii="American Typewriter" w:eastAsia="Arial Unicode MS" w:hAnsi="American Typewriter" w:cs="Arial"/>
                <w:b/>
                <w:sz w:val="20"/>
                <w:szCs w:val="20"/>
              </w:rPr>
              <w:t>Lesson 8. Mid-term Examination</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pacing w:val="-3"/>
                <w:sz w:val="20"/>
                <w:szCs w:val="20"/>
              </w:rPr>
              <w:t>Review Lessons 1-7; and all Lesson Readings in the Resources Tab; and all Forum questions and answers; and Self Assessments Model Answers.</w:t>
            </w:r>
          </w:p>
          <w:p w:rsidR="0059324F" w:rsidRPr="00FA267C" w:rsidRDefault="0059324F"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p>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50 hrs.</w:t>
            </w:r>
          </w:p>
        </w:tc>
      </w:tr>
      <w:tr w:rsidR="0059324F" w:rsidRPr="0059324F">
        <w:trPr>
          <w:trHeight w:val="1610"/>
        </w:trPr>
        <w:tc>
          <w:tcPr>
            <w:tcW w:w="1260" w:type="dxa"/>
          </w:tcPr>
          <w:p w:rsidR="0059324F" w:rsidRPr="00A1353D"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3/21-3/27</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9.  Property Management</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45; 52.245-1, 2, &amp; 9.</w:t>
            </w:r>
          </w:p>
          <w:p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Recognize what constitutes an adequate property control system.</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the procedures for permitting a contractor to acquire or rent Government property.</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contractor liability for loss, damage, or destruction of Government property.</w:t>
            </w:r>
          </w:p>
          <w:p w:rsidR="0059324F"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Identify the methods of disposing of Government property.</w:t>
            </w:r>
          </w:p>
          <w:p w:rsidR="00FA267C" w:rsidRPr="00FA267C" w:rsidRDefault="0059324F" w:rsidP="00FA267C">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p>
          <w:p w:rsidR="0059324F" w:rsidRPr="00FA267C" w:rsidRDefault="00FA267C" w:rsidP="00FA267C">
            <w:pPr>
              <w:pStyle w:val="NoSpacing"/>
              <w:rPr>
                <w:rFonts w:ascii="Arial" w:eastAsia="Arial Unicode MS" w:hAnsi="Arial" w:cs="Arial"/>
                <w:sz w:val="20"/>
                <w:szCs w:val="20"/>
              </w:rPr>
            </w:pPr>
            <w:r w:rsidRPr="00FA267C">
              <w:rPr>
                <w:rFonts w:ascii="Arial" w:hAnsi="Arial" w:cs="Arial"/>
                <w:sz w:val="20"/>
                <w:szCs w:val="20"/>
              </w:rPr>
              <w:t>Self-Assessment</w:t>
            </w:r>
            <w:r w:rsidR="0059324F" w:rsidRPr="00FA267C">
              <w:rPr>
                <w:rFonts w:ascii="Arial" w:hAnsi="Arial" w:cs="Arial"/>
                <w:sz w:val="20"/>
                <w:szCs w:val="20"/>
              </w:rPr>
              <w:t xml:space="preserve">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FA267C">
        <w:tc>
          <w:tcPr>
            <w:tcW w:w="1260" w:type="dxa"/>
          </w:tcPr>
          <w:p w:rsidR="0059324F" w:rsidRPr="00A1353D" w:rsidRDefault="00564DB0" w:rsidP="0059324F">
            <w:pPr>
              <w:pStyle w:val="NoSpacing"/>
              <w:rPr>
                <w:rFonts w:ascii="American Typewriter" w:hAnsi="American Typewriter" w:cs="Arial"/>
                <w:b/>
                <w:bCs/>
                <w:sz w:val="20"/>
                <w:szCs w:val="20"/>
              </w:rPr>
            </w:pPr>
            <w:r>
              <w:rPr>
                <w:rFonts w:ascii="American Typewriter" w:hAnsi="American Typewriter" w:cs="Arial"/>
                <w:b/>
                <w:sz w:val="20"/>
                <w:szCs w:val="20"/>
              </w:rPr>
              <w:t>3/28-4/3</w:t>
            </w:r>
            <w:r w:rsidR="0059324F" w:rsidRPr="00A1353D">
              <w:rPr>
                <w:rFonts w:ascii="American Typewriter" w:hAnsi="American Typewriter" w:cs="Arial"/>
                <w:b/>
                <w:sz w:val="20"/>
                <w:szCs w:val="20"/>
              </w:rPr>
              <w:t xml:space="preserve">   </w:t>
            </w:r>
          </w:p>
          <w:p w:rsidR="0059324F" w:rsidRPr="00A1353D" w:rsidRDefault="0059324F" w:rsidP="0059324F">
            <w:pPr>
              <w:pStyle w:val="NoSpacing"/>
              <w:rPr>
                <w:rFonts w:ascii="American Typewriter" w:hAnsi="American Typewriter" w:cs="Arial"/>
                <w:b/>
                <w:bCs/>
                <w:sz w:val="20"/>
                <w:szCs w:val="20"/>
              </w:rPr>
            </w:pPr>
            <w:r w:rsidRPr="00A1353D">
              <w:rPr>
                <w:rFonts w:ascii="American Typewriter" w:hAnsi="American Typewriter" w:cs="Arial"/>
                <w:b/>
                <w:bCs/>
                <w:sz w:val="20"/>
                <w:szCs w:val="20"/>
              </w:rPr>
              <w:t xml:space="preserve"> </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w:t>
            </w:r>
            <w:r w:rsidR="00A1353D">
              <w:rPr>
                <w:rFonts w:ascii="American Typewriter" w:eastAsia="Arial Unicode MS" w:hAnsi="American Typewriter" w:cs="Arial"/>
                <w:b/>
                <w:sz w:val="20"/>
                <w:szCs w:val="20"/>
              </w:rPr>
              <w:t>son 10. Pricing of Adjustments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15.4; 42.17, 52.215-11, 13; 52.243-6 </w:t>
            </w:r>
          </w:p>
          <w:p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Pr="00FA267C" w:rsidRDefault="0059324F" w:rsidP="002A78A0">
            <w:pPr>
              <w:pStyle w:val="NoSpacing"/>
              <w:numPr>
                <w:ilvl w:val="0"/>
                <w:numId w:val="16"/>
              </w:numPr>
              <w:rPr>
                <w:rFonts w:ascii="Arial" w:hAnsi="Arial" w:cs="Arial"/>
                <w:sz w:val="20"/>
                <w:szCs w:val="20"/>
              </w:rPr>
            </w:pPr>
            <w:r w:rsidRPr="00FA267C">
              <w:rPr>
                <w:rFonts w:ascii="Arial" w:eastAsia="Arial Unicode MS" w:hAnsi="Arial" w:cs="Arial"/>
                <w:sz w:val="20"/>
                <w:szCs w:val="20"/>
              </w:rPr>
              <w:t>Describe the basic objective of pricing contract adjustments</w:t>
            </w:r>
          </w:p>
          <w:p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State the fundamental formula for pricing contract adjustments</w:t>
            </w:r>
          </w:p>
          <w:p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Identify the sources of information that should be used in pricing adjustments</w:t>
            </w:r>
          </w:p>
          <w:p w:rsidR="0059324F"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Know the alternative procedures to pricing adjustments.</w:t>
            </w:r>
          </w:p>
          <w:p w:rsidR="00FA267C" w:rsidRPr="00FA267C" w:rsidRDefault="0059324F" w:rsidP="0059324F">
            <w:pPr>
              <w:pStyle w:val="NoSpacing"/>
              <w:rPr>
                <w:rFonts w:ascii="Arial" w:hAnsi="Arial" w:cs="Arial"/>
                <w:spacing w:val="-3"/>
                <w:sz w:val="20"/>
                <w:szCs w:val="20"/>
              </w:rPr>
            </w:pPr>
            <w:r w:rsidRPr="00FA267C">
              <w:rPr>
                <w:rFonts w:ascii="Arial" w:hAnsi="Arial" w:cs="Arial"/>
                <w:spacing w:val="-3"/>
                <w:sz w:val="20"/>
                <w:szCs w:val="20"/>
              </w:rPr>
              <w:t xml:space="preserve">Answer the Topics questions in the Forum; and turn in </w:t>
            </w:r>
          </w:p>
          <w:p w:rsidR="0059324F" w:rsidRPr="00FA267C" w:rsidRDefault="0059324F" w:rsidP="00FA267C">
            <w:pPr>
              <w:pStyle w:val="NoSpacing"/>
              <w:rPr>
                <w:rFonts w:ascii="Arial" w:hAnsi="Arial" w:cs="Arial"/>
                <w:spacing w:val="-3"/>
                <w:sz w:val="20"/>
                <w:szCs w:val="20"/>
              </w:rPr>
            </w:pPr>
            <w:r w:rsidRPr="00FA267C">
              <w:rPr>
                <w:rFonts w:ascii="Arial" w:hAnsi="Arial" w:cs="Arial"/>
                <w:spacing w:val="-3"/>
                <w:sz w:val="20"/>
                <w:szCs w:val="20"/>
              </w:rPr>
              <w:t>Self</w:t>
            </w:r>
            <w:r w:rsidR="00FA267C" w:rsidRPr="00FA267C">
              <w:rPr>
                <w:rFonts w:ascii="Arial" w:hAnsi="Arial" w:cs="Arial"/>
                <w:spacing w:val="-3"/>
                <w:sz w:val="20"/>
                <w:szCs w:val="20"/>
              </w:rPr>
              <w:t>-</w:t>
            </w:r>
            <w:r w:rsidRPr="00FA267C">
              <w:rPr>
                <w:rFonts w:ascii="Arial" w:hAnsi="Arial" w:cs="Arial"/>
                <w:spacing w:val="-3"/>
                <w:sz w:val="20"/>
                <w:szCs w:val="20"/>
              </w:rPr>
              <w:t>Assessments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rPr>
          <w:trHeight w:val="1430"/>
        </w:trPr>
        <w:tc>
          <w:tcPr>
            <w:tcW w:w="1260" w:type="dxa"/>
          </w:tcPr>
          <w:p w:rsidR="0059324F" w:rsidRPr="00A1353D"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4/4-4/10</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Lesson11.  Inspection, Acceptance, and </w:t>
            </w:r>
            <w:r w:rsidR="00A1353D" w:rsidRPr="00A1353D">
              <w:rPr>
                <w:rFonts w:ascii="American Typewriter" w:eastAsia="Arial Unicode MS" w:hAnsi="American Typewriter" w:cs="Arial"/>
                <w:b/>
                <w:sz w:val="20"/>
                <w:szCs w:val="20"/>
              </w:rPr>
              <w:t>Warranties (Quality Assurance)</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9.3, 42.11, Part 46; 52.209-3 &amp; 4, 52.246-2, 3, 4, 5 &amp; 6.</w:t>
            </w:r>
          </w:p>
          <w:p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appropriate remedies for a contractor's poor quality control on contracts</w:t>
            </w:r>
          </w:p>
          <w:p w:rsidR="0059324F"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the Government’s right to conduct inspections and tests at all reasonable times and places</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3.  Recognize the circumstances in which constructive acceptance may occur</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4.  Identify the proper roles of engineering surveillance and production surveillance in quality assurance.</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the Topics questions in the Forum; and turn in Self 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FA267C" w:rsidRDefault="00564DB0" w:rsidP="0059324F">
            <w:pPr>
              <w:pStyle w:val="NoSpacing"/>
              <w:rPr>
                <w:rFonts w:ascii="Arial" w:hAnsi="Arial" w:cs="Arial"/>
                <w:bCs/>
                <w:sz w:val="20"/>
                <w:szCs w:val="20"/>
              </w:rPr>
            </w:pPr>
            <w:r>
              <w:rPr>
                <w:rFonts w:ascii="American Typewriter" w:hAnsi="American Typewriter" w:cs="Arial"/>
                <w:b/>
                <w:sz w:val="20"/>
                <w:szCs w:val="20"/>
              </w:rPr>
              <w:t>4/11-4/17</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w:t>
            </w:r>
            <w:r w:rsidR="00A1353D" w:rsidRPr="00A1353D">
              <w:rPr>
                <w:rFonts w:ascii="American Typewriter" w:eastAsia="Arial Unicode MS" w:hAnsi="American Typewriter" w:cs="Arial"/>
                <w:b/>
                <w:sz w:val="20"/>
                <w:szCs w:val="20"/>
              </w:rPr>
              <w:t>esson 12.  Default Termination</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Subparts 49.1 &amp; 4; 52.249-6 &amp; 8.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Default="0059324F" w:rsidP="00FA267C">
            <w:pPr>
              <w:pStyle w:val="NoSpacing"/>
              <w:numPr>
                <w:ilvl w:val="0"/>
                <w:numId w:val="19"/>
              </w:numPr>
              <w:rPr>
                <w:rFonts w:ascii="Arial" w:eastAsia="Arial Unicode MS" w:hAnsi="Arial" w:cs="Arial"/>
                <w:sz w:val="20"/>
                <w:szCs w:val="20"/>
              </w:rPr>
            </w:pPr>
            <w:r w:rsidRPr="00FA267C">
              <w:rPr>
                <w:rFonts w:ascii="Arial" w:eastAsia="Arial Unicode MS" w:hAnsi="Arial" w:cs="Arial"/>
                <w:sz w:val="20"/>
                <w:szCs w:val="20"/>
              </w:rPr>
              <w:t>Identify the circumstances that permit a default termination</w:t>
            </w:r>
          </w:p>
          <w:p w:rsidR="00FA267C" w:rsidRPr="00FA267C" w:rsidRDefault="0059324F" w:rsidP="002A78A0">
            <w:pPr>
              <w:pStyle w:val="NoSpacing"/>
              <w:numPr>
                <w:ilvl w:val="0"/>
                <w:numId w:val="19"/>
              </w:numPr>
              <w:rPr>
                <w:rFonts w:ascii="Arial" w:hAnsi="Arial" w:cs="Arial"/>
                <w:sz w:val="20"/>
                <w:szCs w:val="20"/>
              </w:rPr>
            </w:pPr>
            <w:r w:rsidRPr="00FA267C">
              <w:rPr>
                <w:rFonts w:ascii="Arial" w:eastAsia="Arial Unicode MS" w:hAnsi="Arial" w:cs="Arial"/>
                <w:sz w:val="20"/>
                <w:szCs w:val="20"/>
              </w:rPr>
              <w:t>Identify the factors that should be considered before terminating a contract for default</w:t>
            </w:r>
          </w:p>
          <w:p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procedures that are required to be followed when terminating a contract for default</w:t>
            </w:r>
          </w:p>
          <w:p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Identify the Government’s further remedies when a contract is default terminated.</w:t>
            </w:r>
          </w:p>
          <w:p w:rsidR="0059324F" w:rsidRP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contractor’s remedies for an improper default termination.</w:t>
            </w:r>
          </w:p>
          <w:p w:rsidR="0059324F" w:rsidRDefault="0059324F" w:rsidP="0059324F">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 </w:t>
            </w: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Pr="00FA267C" w:rsidRDefault="00683DFE"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A1353D" w:rsidRDefault="00564DB0" w:rsidP="0059324F">
            <w:pPr>
              <w:pStyle w:val="NoSpacing"/>
              <w:rPr>
                <w:rFonts w:ascii="American Typewriter" w:hAnsi="American Typewriter" w:cs="Arial"/>
                <w:b/>
                <w:sz w:val="20"/>
                <w:szCs w:val="20"/>
              </w:rPr>
            </w:pPr>
            <w:r>
              <w:rPr>
                <w:rFonts w:ascii="American Typewriter" w:hAnsi="American Typewriter" w:cs="Arial"/>
                <w:b/>
                <w:sz w:val="20"/>
                <w:szCs w:val="20"/>
              </w:rPr>
              <w:t>4/18-4/24</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13.  Te</w:t>
            </w:r>
            <w:r w:rsidR="00A1353D" w:rsidRPr="00A1353D">
              <w:rPr>
                <w:rFonts w:ascii="American Typewriter" w:eastAsia="Arial Unicode MS" w:hAnsi="American Typewriter" w:cs="Arial"/>
                <w:b/>
                <w:sz w:val="20"/>
                <w:szCs w:val="20"/>
              </w:rPr>
              <w:t>rmination for Convenience</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Subparts 49.2 &amp; 3; 52.249-1, 2, 4 &amp; 6.</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Default="0059324F" w:rsidP="00FA267C">
            <w:pPr>
              <w:pStyle w:val="NoSpacing"/>
              <w:numPr>
                <w:ilvl w:val="0"/>
                <w:numId w:val="18"/>
              </w:numPr>
              <w:rPr>
                <w:rFonts w:ascii="Arial" w:hAnsi="Arial" w:cs="Arial"/>
                <w:sz w:val="20"/>
                <w:szCs w:val="20"/>
              </w:rPr>
            </w:pPr>
            <w:r w:rsidRPr="00FA267C">
              <w:rPr>
                <w:rFonts w:ascii="Arial" w:hAnsi="Arial" w:cs="Arial"/>
                <w:sz w:val="20"/>
                <w:szCs w:val="20"/>
              </w:rPr>
              <w:t>Know the standard for terminating a contract for convenience</w:t>
            </w:r>
            <w:r w:rsidR="00FA267C" w:rsidRPr="00FA267C">
              <w:rPr>
                <w:rFonts w:ascii="Arial" w:hAnsi="Arial" w:cs="Arial"/>
                <w:sz w:val="20"/>
                <w:szCs w:val="20"/>
              </w:rPr>
              <w:t>;</w:t>
            </w:r>
          </w:p>
          <w:p w:rsid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Know how to administer a terminated contract; and</w:t>
            </w:r>
          </w:p>
          <w:p w:rsidR="0059324F" w:rsidRP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Identify the contractor’s obligations following a termination.</w:t>
            </w:r>
          </w:p>
          <w:p w:rsidR="0059324F" w:rsidRPr="00FA267C" w:rsidRDefault="0059324F" w:rsidP="00FA267C">
            <w:pPr>
              <w:pStyle w:val="NoSpacing"/>
              <w:rPr>
                <w:rFonts w:ascii="Arial" w:eastAsia="Arial Unicode MS"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trPr>
          <w:trHeight w:val="5570"/>
        </w:trPr>
        <w:tc>
          <w:tcPr>
            <w:tcW w:w="1260" w:type="dxa"/>
          </w:tcPr>
          <w:p w:rsidR="0059324F" w:rsidRPr="00A1353D" w:rsidRDefault="00564DB0" w:rsidP="0059324F">
            <w:pPr>
              <w:pStyle w:val="NoSpacing"/>
              <w:rPr>
                <w:rFonts w:ascii="American Typewriter" w:hAnsi="American Typewriter" w:cs="Arial"/>
                <w:b/>
                <w:bCs/>
                <w:sz w:val="20"/>
                <w:szCs w:val="20"/>
              </w:rPr>
            </w:pPr>
            <w:r>
              <w:rPr>
                <w:rFonts w:ascii="American Typewriter" w:hAnsi="American Typewriter" w:cs="Arial"/>
                <w:b/>
                <w:bCs/>
                <w:sz w:val="20"/>
                <w:szCs w:val="20"/>
              </w:rPr>
              <w:t>4/25-4/30</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FA267C" w:rsidRPr="00FA267C" w:rsidRDefault="00FA267C"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14.  Payment and Clos</w:t>
            </w:r>
            <w:r w:rsidR="00A1353D" w:rsidRPr="00A1353D">
              <w:rPr>
                <w:rFonts w:ascii="American Typewriter" w:eastAsia="Arial Unicode MS" w:hAnsi="American Typewriter" w:cs="Arial"/>
                <w:b/>
                <w:sz w:val="20"/>
                <w:szCs w:val="20"/>
              </w:rPr>
              <w:t>eout</w:t>
            </w:r>
            <w:r w:rsidRPr="00A1353D">
              <w:rPr>
                <w:rFonts w:ascii="American Typewriter" w:eastAsia="Arial Unicode MS" w:hAnsi="American Typewriter" w:cs="Arial"/>
                <w:b/>
                <w:sz w:val="20"/>
                <w:szCs w:val="20"/>
              </w:rPr>
              <w:t xml:space="preserve">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4.804, 42.708, 42.15, 52.216-7, 52.216-16, 52.232-7, 52.232-20, 52.232-22, and 52.232-25 </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Recognize what constitutes an invoice payment for Prompt Payment Act purposes: </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 xml:space="preserve">Understand the procedures for making payments under cost reimbursement, firm fixed price, </w:t>
            </w:r>
            <w:r w:rsidR="00AA4F03" w:rsidRPr="00FA267C">
              <w:rPr>
                <w:rFonts w:ascii="Arial" w:hAnsi="Arial" w:cs="Arial"/>
                <w:sz w:val="20"/>
                <w:szCs w:val="20"/>
              </w:rPr>
              <w:t>and fixed</w:t>
            </w:r>
            <w:r w:rsidRPr="00FA267C">
              <w:rPr>
                <w:rFonts w:ascii="Arial" w:hAnsi="Arial" w:cs="Arial"/>
                <w:sz w:val="20"/>
                <w:szCs w:val="20"/>
              </w:rPr>
              <w:t xml:space="preserve"> price incentive and time-and-materials contracts.</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the procedures for making payments based on cost.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Choose an appropriate course of action when a contractor is approaching or has exceeded a cost or funding limit.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the types of price or fee adjustments.</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when a contract is a candidate for closeout.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Identify the circumstances prohibiting contract closeout.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what is necessary to resolve issues prohibiting closeout.</w:t>
            </w:r>
          </w:p>
          <w:p w:rsidR="0059324F" w:rsidRPr="00FA267C" w:rsidRDefault="0059324F" w:rsidP="002A78A0">
            <w:pPr>
              <w:pStyle w:val="NoSpacing"/>
              <w:numPr>
                <w:ilvl w:val="0"/>
                <w:numId w:val="21"/>
              </w:numPr>
              <w:rPr>
                <w:rFonts w:ascii="Arial" w:eastAsia="Arial Unicode MS" w:hAnsi="Arial" w:cs="Arial"/>
                <w:sz w:val="20"/>
                <w:szCs w:val="20"/>
              </w:rPr>
            </w:pPr>
            <w:r w:rsidRPr="00FA267C">
              <w:rPr>
                <w:rFonts w:ascii="Arial" w:hAnsi="Arial" w:cs="Arial"/>
                <w:sz w:val="20"/>
                <w:szCs w:val="20"/>
              </w:rPr>
              <w:t>Determine if quick closeout procedures are appropriate in a particular case.</w:t>
            </w:r>
          </w:p>
          <w:p w:rsidR="0059324F" w:rsidRDefault="0059324F" w:rsidP="00FA267C">
            <w:pPr>
              <w:pStyle w:val="NoSpacing"/>
              <w:rPr>
                <w:rFonts w:ascii="Arial" w:eastAsia="Arial Unicode MS" w:hAnsi="Arial" w:cs="Arial"/>
                <w:sz w:val="20"/>
                <w:szCs w:val="20"/>
              </w:rPr>
            </w:pPr>
            <w:r w:rsidRPr="00FA267C">
              <w:rPr>
                <w:rFonts w:ascii="Arial" w:eastAsia="Arial Unicode MS" w:hAnsi="Arial" w:cs="Arial"/>
                <w:sz w:val="20"/>
                <w:szCs w:val="20"/>
              </w:rPr>
              <w:t xml:space="preserve">Answer the Topics questions in the Forum; and turn in </w:t>
            </w:r>
            <w:r w:rsidR="00FA267C" w:rsidRPr="00FA267C">
              <w:rPr>
                <w:rFonts w:ascii="Arial" w:eastAsia="Arial Unicode MS" w:hAnsi="Arial" w:cs="Arial"/>
                <w:sz w:val="20"/>
                <w:szCs w:val="20"/>
              </w:rPr>
              <w:t>Self-Assessment</w:t>
            </w:r>
            <w:r w:rsidRPr="00FA267C">
              <w:rPr>
                <w:rFonts w:ascii="Arial" w:eastAsia="Arial Unicode MS" w:hAnsi="Arial" w:cs="Arial"/>
                <w:sz w:val="20"/>
                <w:szCs w:val="20"/>
              </w:rPr>
              <w:t xml:space="preserve"> for this Lesson.  </w:t>
            </w: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Pr="00FA267C" w:rsidRDefault="00FA267C" w:rsidP="00FA267C">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FA267C" w:rsidRPr="00FA267C">
        <w:tc>
          <w:tcPr>
            <w:tcW w:w="1260" w:type="dxa"/>
          </w:tcPr>
          <w:p w:rsidR="00FA267C" w:rsidRPr="00A1353D" w:rsidRDefault="00C44032" w:rsidP="002A78A0">
            <w:pPr>
              <w:pStyle w:val="NoSpacing"/>
              <w:rPr>
                <w:rFonts w:ascii="American Typewriter" w:hAnsi="American Typewriter" w:cs="Arial"/>
                <w:b/>
                <w:sz w:val="20"/>
                <w:szCs w:val="20"/>
              </w:rPr>
            </w:pPr>
            <w:r>
              <w:rPr>
                <w:rFonts w:ascii="American Typewriter" w:hAnsi="American Typewriter" w:cs="Arial"/>
                <w:b/>
              </w:rPr>
              <w:t>4/25-4/30</w:t>
            </w:r>
          </w:p>
          <w:p w:rsidR="00FA267C" w:rsidRPr="00FA267C" w:rsidRDefault="00FA267C" w:rsidP="002A78A0">
            <w:pPr>
              <w:pStyle w:val="NoSpacing"/>
              <w:rPr>
                <w:rFonts w:ascii="Arial" w:hAnsi="Arial" w:cs="Arial"/>
                <w:sz w:val="20"/>
                <w:szCs w:val="20"/>
              </w:rPr>
            </w:pPr>
          </w:p>
          <w:p w:rsidR="00FA267C" w:rsidRPr="00FA267C" w:rsidRDefault="00FA267C" w:rsidP="002A78A0">
            <w:pPr>
              <w:pStyle w:val="NoSpacing"/>
              <w:rPr>
                <w:rFonts w:ascii="Arial" w:hAnsi="Arial" w:cs="Arial"/>
                <w:sz w:val="20"/>
                <w:szCs w:val="20"/>
              </w:rPr>
            </w:pPr>
          </w:p>
        </w:tc>
        <w:tc>
          <w:tcPr>
            <w:tcW w:w="6888" w:type="dxa"/>
          </w:tcPr>
          <w:p w:rsidR="00FA267C" w:rsidRPr="00A1353D" w:rsidRDefault="00FA267C" w:rsidP="00FA267C">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 15. Final Examination </w:t>
            </w:r>
          </w:p>
          <w:p w:rsidR="00FA267C" w:rsidRPr="00FA267C" w:rsidRDefault="00FA267C" w:rsidP="00FA267C">
            <w:pPr>
              <w:pStyle w:val="NoSpacing"/>
              <w:rPr>
                <w:rFonts w:ascii="Arial" w:eastAsia="Arial Unicode MS" w:hAnsi="Arial" w:cs="Arial"/>
                <w:sz w:val="20"/>
                <w:szCs w:val="20"/>
              </w:rPr>
            </w:pPr>
            <w:r w:rsidRPr="00FA267C">
              <w:rPr>
                <w:rFonts w:ascii="Arial" w:eastAsia="Arial Unicode MS" w:hAnsi="Arial" w:cs="Arial"/>
                <w:sz w:val="20"/>
                <w:szCs w:val="20"/>
              </w:rPr>
              <w:t>Review Lessons 9-14; review all Lesson readings in the Resources Tab, review all Forums questions and answers, and review all Self Assessments Model Answers.</w:t>
            </w:r>
          </w:p>
        </w:tc>
        <w:tc>
          <w:tcPr>
            <w:tcW w:w="1572" w:type="dxa"/>
          </w:tcPr>
          <w:p w:rsidR="00FA267C" w:rsidRPr="00FA267C" w:rsidRDefault="00FA267C" w:rsidP="002A78A0">
            <w:pPr>
              <w:pStyle w:val="NoSpacing"/>
              <w:rPr>
                <w:rFonts w:ascii="Arial" w:hAnsi="Arial" w:cs="Arial"/>
                <w:i/>
                <w:iCs/>
                <w:sz w:val="20"/>
                <w:szCs w:val="20"/>
              </w:rPr>
            </w:pPr>
            <w:r w:rsidRPr="00FA267C">
              <w:rPr>
                <w:rFonts w:ascii="Arial" w:hAnsi="Arial" w:cs="Arial"/>
                <w:i/>
                <w:iCs/>
                <w:sz w:val="20"/>
                <w:szCs w:val="20"/>
              </w:rPr>
              <w:t>Estimated time:  10 hrs.</w:t>
            </w:r>
          </w:p>
        </w:tc>
      </w:tr>
    </w:tbl>
    <w:p w:rsidR="00683DFE" w:rsidRPr="00683DFE" w:rsidRDefault="00683DFE" w:rsidP="00683DFE">
      <w:pPr>
        <w:pStyle w:val="NoSpacing"/>
        <w:rPr>
          <w:sz w:val="16"/>
          <w:szCs w:val="16"/>
        </w:rPr>
      </w:pPr>
    </w:p>
    <w:p w:rsidR="005413B5"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Communication &amp; Student Response Time:</w:t>
      </w:r>
    </w:p>
    <w:p w:rsidR="00683DFE" w:rsidRPr="00CC1B3D" w:rsidRDefault="00683DFE" w:rsidP="00683DFE">
      <w:pPr>
        <w:pStyle w:val="NoSpacing"/>
        <w:rPr>
          <w:rFonts w:ascii="American Typewriter" w:hAnsi="American Typewriter" w:cs="Arial"/>
          <w:b/>
          <w:sz w:val="20"/>
          <w:szCs w:val="20"/>
        </w:rPr>
      </w:pPr>
    </w:p>
    <w:p w:rsidR="00AA4F03"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Assignments:</w:t>
      </w:r>
      <w:r w:rsidR="00AA4F03" w:rsidRPr="00CC1B3D">
        <w:rPr>
          <w:rFonts w:ascii="American Typewriter" w:hAnsi="American Typewriter" w:cs="Arial"/>
          <w:b/>
          <w:sz w:val="20"/>
          <w:szCs w:val="20"/>
        </w:rPr>
        <w:tab/>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Forums: Each Forum is worth 40 points</w:t>
      </w:r>
      <w:r w:rsidR="00CC1B3D">
        <w:rPr>
          <w:rFonts w:ascii="Arial" w:hAnsi="Arial" w:cs="Arial"/>
          <w:sz w:val="20"/>
          <w:szCs w:val="20"/>
        </w:rPr>
        <w:t>, active student participation by answering at least two topic questions i</w:t>
      </w:r>
      <w:r w:rsidRPr="00683DFE">
        <w:rPr>
          <w:rFonts w:ascii="Arial" w:hAnsi="Arial" w:cs="Arial"/>
          <w:sz w:val="20"/>
          <w:szCs w:val="20"/>
        </w:rPr>
        <w:t xml:space="preserve">n each Forum is expected; </w:t>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Self-Assessments: Each Self-Assessment is worth 25 points</w:t>
      </w:r>
      <w:r w:rsidR="00CC1B3D">
        <w:rPr>
          <w:rFonts w:ascii="Arial" w:hAnsi="Arial" w:cs="Arial"/>
          <w:sz w:val="20"/>
          <w:szCs w:val="20"/>
        </w:rPr>
        <w:t xml:space="preserve"> by answering the Self-Assessment question</w:t>
      </w:r>
      <w:r w:rsidRPr="00683DFE">
        <w:rPr>
          <w:rFonts w:ascii="Arial" w:hAnsi="Arial" w:cs="Arial"/>
          <w:sz w:val="20"/>
          <w:szCs w:val="20"/>
        </w:rPr>
        <w:t xml:space="preserve">; </w:t>
      </w:r>
    </w:p>
    <w:p w:rsidR="00C44032"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Exams: Each Exam is worth 150 points. </w:t>
      </w:r>
    </w:p>
    <w:p w:rsidR="00AA4F03" w:rsidRPr="00683DFE" w:rsidRDefault="00C44032" w:rsidP="00683DFE">
      <w:pPr>
        <w:pStyle w:val="NoSpacing"/>
        <w:numPr>
          <w:ilvl w:val="0"/>
          <w:numId w:val="24"/>
        </w:numPr>
        <w:rPr>
          <w:rFonts w:ascii="Arial" w:hAnsi="Arial" w:cs="Arial"/>
          <w:sz w:val="20"/>
          <w:szCs w:val="20"/>
        </w:rPr>
      </w:pPr>
      <w:r>
        <w:rPr>
          <w:rFonts w:ascii="Arial" w:hAnsi="Arial" w:cs="Arial"/>
          <w:sz w:val="20"/>
          <w:szCs w:val="20"/>
        </w:rPr>
        <w:t>Total Available Points are 1210 points. This number of points may be exceeded by Extra Credit assigned by the Instructor</w:t>
      </w:r>
      <w:r w:rsidR="00B2794A">
        <w:rPr>
          <w:rFonts w:ascii="Arial" w:hAnsi="Arial" w:cs="Arial"/>
          <w:sz w:val="20"/>
          <w:szCs w:val="20"/>
        </w:rPr>
        <w:t>, and earned by the Student.</w:t>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Note 1: Extra Credit projects are available = 200 points each project. </w:t>
      </w:r>
    </w:p>
    <w:p w:rsidR="005413B5"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Note 2: Each of the Assignments will use the same grading rubric as set forth for the Course. </w:t>
      </w:r>
    </w:p>
    <w:p w:rsidR="00AA4F03" w:rsidRPr="00683DFE" w:rsidRDefault="00AA4F03" w:rsidP="00683DFE">
      <w:pPr>
        <w:pStyle w:val="NoSpacing"/>
        <w:rPr>
          <w:rFonts w:ascii="Arial" w:hAnsi="Arial" w:cs="Arial"/>
          <w:sz w:val="20"/>
          <w:szCs w:val="20"/>
        </w:rPr>
      </w:pPr>
    </w:p>
    <w:p w:rsidR="00AA4F03"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t>Resources:</w:t>
      </w:r>
      <w:r w:rsidR="00AA4F03" w:rsidRPr="00683DFE">
        <w:rPr>
          <w:rFonts w:ascii="Arial" w:hAnsi="Arial" w:cs="Arial"/>
          <w:sz w:val="20"/>
          <w:szCs w:val="20"/>
        </w:rPr>
        <w:t xml:space="preserve"> The instructor will communicate with Class members through weekly messages, and at other times, as appropriate, using one o</w:t>
      </w:r>
      <w:bookmarkStart w:id="0" w:name="_GoBack"/>
      <w:bookmarkEnd w:id="0"/>
      <w:r w:rsidR="00AA4F03" w:rsidRPr="00683DFE">
        <w:rPr>
          <w:rFonts w:ascii="Arial" w:hAnsi="Arial" w:cs="Arial"/>
          <w:sz w:val="20"/>
          <w:szCs w:val="20"/>
        </w:rPr>
        <w:t>r more of the following tools in UVaCollab: Course Announcements;</w:t>
      </w:r>
    </w:p>
    <w:p w:rsidR="00AA4F03" w:rsidRPr="00683DFE" w:rsidRDefault="00AA4F03" w:rsidP="00683DFE">
      <w:pPr>
        <w:pStyle w:val="NoSpacing"/>
        <w:rPr>
          <w:rFonts w:ascii="Arial" w:hAnsi="Arial" w:cs="Arial"/>
          <w:sz w:val="20"/>
          <w:szCs w:val="20"/>
        </w:rPr>
      </w:pPr>
      <w:r w:rsidRPr="00683DFE">
        <w:rPr>
          <w:rFonts w:ascii="Arial" w:hAnsi="Arial" w:cs="Arial"/>
          <w:sz w:val="20"/>
          <w:szCs w:val="20"/>
        </w:rPr>
        <w:t>Discussion Forums;</w:t>
      </w:r>
      <w:r w:rsidR="00683DFE">
        <w:rPr>
          <w:rFonts w:ascii="Arial" w:hAnsi="Arial" w:cs="Arial"/>
          <w:sz w:val="20"/>
          <w:szCs w:val="20"/>
        </w:rPr>
        <w:t xml:space="preserve"> </w:t>
      </w:r>
      <w:r w:rsidRPr="00683DFE">
        <w:rPr>
          <w:rFonts w:ascii="Arial" w:hAnsi="Arial" w:cs="Arial"/>
          <w:sz w:val="20"/>
          <w:szCs w:val="20"/>
        </w:rPr>
        <w:t>Course e-mails;</w:t>
      </w:r>
      <w:r w:rsidR="00683DFE">
        <w:rPr>
          <w:rFonts w:ascii="Arial" w:hAnsi="Arial" w:cs="Arial"/>
          <w:sz w:val="20"/>
          <w:szCs w:val="20"/>
        </w:rPr>
        <w:t xml:space="preserve"> </w:t>
      </w:r>
      <w:r w:rsidRPr="00683DFE">
        <w:rPr>
          <w:rFonts w:ascii="Arial" w:hAnsi="Arial" w:cs="Arial"/>
          <w:sz w:val="20"/>
          <w:szCs w:val="20"/>
        </w:rPr>
        <w:t>Commercial e-mails;</w:t>
      </w:r>
      <w:r w:rsidR="00683DFE">
        <w:rPr>
          <w:rFonts w:ascii="Arial" w:hAnsi="Arial" w:cs="Arial"/>
          <w:sz w:val="20"/>
          <w:szCs w:val="20"/>
        </w:rPr>
        <w:t xml:space="preserve"> </w:t>
      </w:r>
      <w:r w:rsidRPr="00683DFE">
        <w:rPr>
          <w:rFonts w:ascii="Arial" w:hAnsi="Arial" w:cs="Arial"/>
          <w:sz w:val="20"/>
          <w:szCs w:val="20"/>
        </w:rPr>
        <w:t>Virtual of</w:t>
      </w:r>
      <w:r w:rsidR="00CC1B3D">
        <w:rPr>
          <w:rFonts w:ascii="Arial" w:hAnsi="Arial" w:cs="Arial"/>
          <w:sz w:val="20"/>
          <w:szCs w:val="20"/>
        </w:rPr>
        <w:t>fice hours. I expect that each Student</w:t>
      </w:r>
      <w:r w:rsidRPr="00683DFE">
        <w:rPr>
          <w:rFonts w:ascii="Arial" w:hAnsi="Arial" w:cs="Arial"/>
          <w:sz w:val="20"/>
          <w:szCs w:val="20"/>
        </w:rPr>
        <w:t xml:space="preserve"> will comply with the Universities e-mail policy (see herein). Further, the instructor will respond to all students’ communications within 24 hours of receipt; the student will do the same. </w:t>
      </w:r>
    </w:p>
    <w:p w:rsidR="00AA4F03" w:rsidRPr="00683DFE" w:rsidRDefault="00AA4F03" w:rsidP="00683DFE">
      <w:pPr>
        <w:pStyle w:val="NoSpacing"/>
        <w:rPr>
          <w:rFonts w:ascii="Arial" w:hAnsi="Arial" w:cs="Arial"/>
          <w:sz w:val="20"/>
          <w:szCs w:val="20"/>
        </w:rPr>
      </w:pPr>
    </w:p>
    <w:p w:rsidR="005413B5"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t>Grading:</w:t>
      </w:r>
      <w:r w:rsidR="00B2794A">
        <w:rPr>
          <w:rFonts w:ascii="Arial" w:hAnsi="Arial" w:cs="Arial"/>
          <w:sz w:val="20"/>
          <w:szCs w:val="20"/>
        </w:rPr>
        <w:t xml:space="preserve"> </w:t>
      </w:r>
      <w:r w:rsidR="00B2794A">
        <w:rPr>
          <w:rFonts w:ascii="Arial" w:hAnsi="Arial" w:cs="Arial"/>
          <w:sz w:val="20"/>
          <w:szCs w:val="20"/>
        </w:rPr>
        <w:tab/>
      </w:r>
      <w:r w:rsidR="00B2794A">
        <w:rPr>
          <w:rFonts w:ascii="Arial" w:hAnsi="Arial" w:cs="Arial"/>
          <w:sz w:val="20"/>
          <w:szCs w:val="20"/>
        </w:rPr>
        <w:tab/>
        <w:t xml:space="preserve">A = 1100 </w:t>
      </w:r>
      <w:r w:rsidR="00FA267C" w:rsidRPr="00683DFE">
        <w:rPr>
          <w:rFonts w:ascii="Arial" w:hAnsi="Arial" w:cs="Arial"/>
          <w:sz w:val="20"/>
          <w:szCs w:val="20"/>
        </w:rPr>
        <w:t>Pts and above</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B = </w:t>
      </w:r>
      <w:r w:rsidR="00B2794A">
        <w:rPr>
          <w:rFonts w:ascii="Arial" w:hAnsi="Arial" w:cs="Arial"/>
          <w:sz w:val="20"/>
          <w:szCs w:val="20"/>
        </w:rPr>
        <w:t>1000</w:t>
      </w:r>
      <w:r w:rsidRPr="00683DFE">
        <w:rPr>
          <w:rFonts w:ascii="Arial" w:hAnsi="Arial" w:cs="Arial"/>
          <w:sz w:val="20"/>
          <w:szCs w:val="20"/>
        </w:rPr>
        <w:t xml:space="preserve"> – </w:t>
      </w:r>
      <w:r w:rsidR="00B2794A">
        <w:rPr>
          <w:rFonts w:ascii="Arial" w:hAnsi="Arial" w:cs="Arial"/>
          <w:sz w:val="20"/>
          <w:szCs w:val="20"/>
        </w:rPr>
        <w:t>1099</w:t>
      </w:r>
      <w:r w:rsidRPr="00683DFE">
        <w:rPr>
          <w:rFonts w:ascii="Arial" w:hAnsi="Arial" w:cs="Arial"/>
          <w:sz w:val="20"/>
          <w:szCs w:val="20"/>
        </w:rPr>
        <w:t xml:space="preserve"> Pts</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C = </w:t>
      </w:r>
      <w:r w:rsidR="00B2794A">
        <w:rPr>
          <w:rFonts w:ascii="Arial" w:hAnsi="Arial" w:cs="Arial"/>
          <w:sz w:val="20"/>
          <w:szCs w:val="20"/>
        </w:rPr>
        <w:t>900 – 9</w:t>
      </w:r>
      <w:r w:rsidRPr="00683DFE">
        <w:rPr>
          <w:rFonts w:ascii="Arial" w:hAnsi="Arial" w:cs="Arial"/>
          <w:sz w:val="20"/>
          <w:szCs w:val="20"/>
        </w:rPr>
        <w:t>99 Pts</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D = </w:t>
      </w:r>
      <w:r w:rsidR="00B2794A">
        <w:rPr>
          <w:rFonts w:ascii="Arial" w:hAnsi="Arial" w:cs="Arial"/>
          <w:sz w:val="20"/>
          <w:szCs w:val="20"/>
        </w:rPr>
        <w:t>800 – 8</w:t>
      </w:r>
      <w:r w:rsidRPr="00683DFE">
        <w:rPr>
          <w:rFonts w:ascii="Arial" w:hAnsi="Arial" w:cs="Arial"/>
          <w:sz w:val="20"/>
          <w:szCs w:val="20"/>
        </w:rPr>
        <w:t>99 Pts</w:t>
      </w:r>
    </w:p>
    <w:p w:rsidR="00683DFE" w:rsidRDefault="00B2794A" w:rsidP="00683DFE">
      <w:pPr>
        <w:pStyle w:val="NoSpacing"/>
        <w:tabs>
          <w:tab w:val="left" w:pos="720"/>
          <w:tab w:val="left" w:pos="1440"/>
          <w:tab w:val="left" w:pos="2160"/>
          <w:tab w:val="left" w:pos="2880"/>
          <w:tab w:val="left" w:pos="360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 = 7</w:t>
      </w:r>
      <w:r w:rsidR="00FA267C" w:rsidRPr="00683DFE">
        <w:rPr>
          <w:rFonts w:ascii="Arial" w:hAnsi="Arial" w:cs="Arial"/>
          <w:sz w:val="20"/>
          <w:szCs w:val="20"/>
        </w:rPr>
        <w:t>99 Pts and below</w:t>
      </w:r>
    </w:p>
    <w:p w:rsidR="00FA267C" w:rsidRPr="00683DFE" w:rsidRDefault="00683DFE" w:rsidP="00683DFE">
      <w:pPr>
        <w:pStyle w:val="NoSpacing"/>
        <w:tabs>
          <w:tab w:val="left" w:pos="720"/>
          <w:tab w:val="left" w:pos="1440"/>
          <w:tab w:val="left" w:pos="2160"/>
          <w:tab w:val="left" w:pos="2880"/>
          <w:tab w:val="left" w:pos="3600"/>
          <w:tab w:val="right" w:pos="9360"/>
        </w:tabs>
        <w:rPr>
          <w:rFonts w:ascii="Arial" w:hAnsi="Arial" w:cs="Arial"/>
          <w:sz w:val="20"/>
          <w:szCs w:val="20"/>
        </w:rPr>
      </w:pPr>
      <w:r>
        <w:rPr>
          <w:rFonts w:ascii="Arial" w:hAnsi="Arial" w:cs="Arial"/>
          <w:sz w:val="20"/>
          <w:szCs w:val="20"/>
        </w:rPr>
        <w:tab/>
      </w:r>
    </w:p>
    <w:p w:rsidR="00CE2BD2" w:rsidRPr="00683DFE" w:rsidRDefault="00AA4F03" w:rsidP="00CE2BD2">
      <w:pPr>
        <w:spacing w:after="0" w:line="240" w:lineRule="auto"/>
        <w:rPr>
          <w:rFonts w:ascii="Arial" w:hAnsi="Arial" w:cs="Arial"/>
          <w:b/>
          <w:sz w:val="20"/>
          <w:szCs w:val="20"/>
        </w:rPr>
      </w:pPr>
      <w:r w:rsidRPr="00683DFE">
        <w:rPr>
          <w:rFonts w:ascii="Arial" w:hAnsi="Arial" w:cs="Arial"/>
          <w:b/>
          <w:sz w:val="20"/>
          <w:szCs w:val="20"/>
        </w:rPr>
        <w:t>T</w:t>
      </w:r>
      <w:r w:rsidR="005413B5" w:rsidRPr="00683DFE">
        <w:rPr>
          <w:rFonts w:ascii="Arial" w:hAnsi="Arial" w:cs="Arial"/>
          <w:b/>
          <w:sz w:val="20"/>
          <w:szCs w:val="20"/>
        </w:rPr>
        <w:t>echnical Specifications: Computer Hardware</w:t>
      </w:r>
    </w:p>
    <w:p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color w:val="000000"/>
          <w:sz w:val="20"/>
          <w:szCs w:val="20"/>
        </w:rPr>
        <w:t>Minimum Operating System</w:t>
      </w:r>
    </w:p>
    <w:p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Windows 7 SP1 (Professional preferred)</w:t>
      </w:r>
    </w:p>
    <w:p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Mac OS X 10.8 or 10.9 </w:t>
      </w:r>
    </w:p>
    <w:p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sz w:val="20"/>
          <w:szCs w:val="20"/>
        </w:rPr>
        <w:t>Minimum Processor Speed: Equivalent to an Intel Core 2 Duo (1.5 GHz)</w:t>
      </w:r>
    </w:p>
    <w:p w:rsidR="00CE2BD2" w:rsidRPr="00683DFE" w:rsidRDefault="00CE2BD2" w:rsidP="00CE2BD2">
      <w:pPr>
        <w:numPr>
          <w:ilvl w:val="0"/>
          <w:numId w:val="3"/>
        </w:numPr>
        <w:spacing w:after="0" w:line="240" w:lineRule="auto"/>
        <w:rPr>
          <w:rFonts w:ascii="Arial" w:hAnsi="Arial" w:cs="Arial"/>
          <w:color w:val="000000"/>
          <w:sz w:val="20"/>
          <w:szCs w:val="20"/>
        </w:rPr>
      </w:pPr>
      <w:r w:rsidRPr="00683DFE">
        <w:rPr>
          <w:rFonts w:ascii="Arial" w:hAnsi="Arial" w:cs="Arial"/>
          <w:color w:val="000000"/>
          <w:sz w:val="20"/>
          <w:szCs w:val="20"/>
        </w:rPr>
        <w:t>Minimum RAM: 4 GB</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Minimum Hard Disk Space: 150 GB of free hard disk space (after all programs are loaded)</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Networking Capability: Wireless networking (802.11g or n) and an Ethernet port</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Strongly Recommended Accessories:</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 An Ethernet cable (Even if you will primarily use wireless, a wired connection is faster and more reliable for video-streaming, live online meetings and large file uploads and downloads.)</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A power surge protector</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CD/DVD drive and/or “thumb” or flash drive(s), plus a backup storage mechanism</w:t>
      </w:r>
    </w:p>
    <w:p w:rsidR="005413B5" w:rsidRPr="00683DFE" w:rsidRDefault="005413B5" w:rsidP="005413B5">
      <w:pPr>
        <w:widowControl w:val="0"/>
        <w:autoSpaceDE w:val="0"/>
        <w:autoSpaceDN w:val="0"/>
        <w:adjustRightInd w:val="0"/>
        <w:spacing w:after="0" w:line="240" w:lineRule="auto"/>
        <w:rPr>
          <w:rFonts w:ascii="Arial" w:hAnsi="Arial" w:cs="Arial"/>
          <w:color w:val="000000" w:themeColor="text1"/>
          <w:sz w:val="20"/>
          <w:szCs w:val="20"/>
        </w:rPr>
      </w:pPr>
      <w:r w:rsidRPr="00683DFE">
        <w:rPr>
          <w:rFonts w:ascii="Arial" w:hAnsi="Arial" w:cs="Arial"/>
          <w:b/>
          <w:sz w:val="20"/>
          <w:szCs w:val="20"/>
        </w:rPr>
        <w:t>Technical Support Contacts</w:t>
      </w:r>
    </w:p>
    <w:p w:rsidR="005413B5" w:rsidRPr="00683DFE" w:rsidRDefault="005413B5" w:rsidP="005413B5">
      <w:pPr>
        <w:numPr>
          <w:ilvl w:val="0"/>
          <w:numId w:val="1"/>
        </w:numPr>
        <w:spacing w:after="0" w:line="240" w:lineRule="auto"/>
        <w:ind w:left="380"/>
        <w:rPr>
          <w:rFonts w:ascii="Arial" w:hAnsi="Arial" w:cs="Arial"/>
          <w:sz w:val="20"/>
          <w:szCs w:val="20"/>
        </w:rPr>
      </w:pPr>
      <w:r w:rsidRPr="00683DFE">
        <w:rPr>
          <w:rFonts w:ascii="Arial" w:hAnsi="Arial" w:cs="Arial"/>
          <w:sz w:val="20"/>
          <w:szCs w:val="20"/>
        </w:rPr>
        <w:t xml:space="preserve">Login/Password: </w:t>
      </w:r>
      <w:hyperlink r:id="rId10" w:history="1">
        <w:r w:rsidRPr="00683DFE">
          <w:rPr>
            <w:rStyle w:val="Hyperlink"/>
            <w:rFonts w:ascii="Arial" w:hAnsi="Arial" w:cs="Arial"/>
            <w:sz w:val="20"/>
            <w:szCs w:val="20"/>
          </w:rPr>
          <w:t>scpshelpdesk@virginia.edu</w:t>
        </w:r>
      </w:hyperlink>
    </w:p>
    <w:p w:rsidR="00BB5768" w:rsidRPr="00683DFE" w:rsidRDefault="005413B5" w:rsidP="005413B5">
      <w:pPr>
        <w:numPr>
          <w:ilvl w:val="0"/>
          <w:numId w:val="1"/>
        </w:numPr>
        <w:spacing w:after="0" w:line="240" w:lineRule="auto"/>
        <w:ind w:left="380"/>
        <w:rPr>
          <w:rStyle w:val="Hyperlink"/>
        </w:rPr>
      </w:pPr>
      <w:r w:rsidRPr="00683DFE">
        <w:rPr>
          <w:rFonts w:ascii="Arial" w:hAnsi="Arial" w:cs="Arial"/>
          <w:color w:val="000000" w:themeColor="text1"/>
          <w:sz w:val="20"/>
          <w:szCs w:val="20"/>
        </w:rPr>
        <w:t>UVaCollab:</w:t>
      </w:r>
      <w:r w:rsidRPr="00683DFE">
        <w:rPr>
          <w:rFonts w:ascii="Arial" w:hAnsi="Arial" w:cs="Arial"/>
          <w:color w:val="3B246A"/>
          <w:sz w:val="20"/>
          <w:szCs w:val="20"/>
        </w:rPr>
        <w:t xml:space="preserve"> </w:t>
      </w:r>
      <w:hyperlink r:id="rId11" w:history="1">
        <w:r w:rsidRPr="00683DFE">
          <w:rPr>
            <w:rStyle w:val="Hyperlink"/>
            <w:rFonts w:ascii="Arial" w:hAnsi="Arial" w:cs="Arial"/>
            <w:sz w:val="20"/>
            <w:szCs w:val="20"/>
          </w:rPr>
          <w:t>collab-support@virginia.edu</w:t>
        </w:r>
      </w:hyperlink>
    </w:p>
    <w:p w:rsidR="00BB5768" w:rsidRPr="00683DFE" w:rsidRDefault="00BB5768" w:rsidP="00BB5768">
      <w:pPr>
        <w:numPr>
          <w:ilvl w:val="0"/>
          <w:numId w:val="1"/>
        </w:numPr>
        <w:spacing w:after="0" w:line="240" w:lineRule="auto"/>
        <w:ind w:left="380"/>
        <w:rPr>
          <w:rFonts w:ascii="Arial" w:hAnsi="Arial" w:cs="Arial"/>
          <w:color w:val="3B246A"/>
          <w:sz w:val="20"/>
          <w:szCs w:val="20"/>
          <w:u w:val="single"/>
        </w:rPr>
      </w:pPr>
      <w:r w:rsidRPr="00683DFE">
        <w:rPr>
          <w:rFonts w:ascii="Arial" w:hAnsi="Arial" w:cs="Arial"/>
          <w:sz w:val="20"/>
          <w:szCs w:val="20"/>
        </w:rPr>
        <w:t xml:space="preserve">BbCollaborate Support: </w:t>
      </w:r>
      <w:hyperlink r:id="rId12" w:history="1">
        <w:r w:rsidRPr="00683DFE">
          <w:rPr>
            <w:rStyle w:val="Hyperlink"/>
            <w:rFonts w:ascii="Arial" w:hAnsi="Arial" w:cs="Arial"/>
            <w:sz w:val="20"/>
            <w:szCs w:val="20"/>
          </w:rPr>
          <w:t>http://www.tinyurl.com/uvabbc</w:t>
        </w:r>
      </w:hyperlink>
    </w:p>
    <w:p w:rsidR="005413B5" w:rsidRPr="00683DFE" w:rsidRDefault="005413B5" w:rsidP="005413B5">
      <w:pPr>
        <w:spacing w:after="0" w:line="240" w:lineRule="auto"/>
        <w:ind w:left="380"/>
        <w:rPr>
          <w:rFonts w:ascii="Arial" w:hAnsi="Arial" w:cs="Arial"/>
          <w:sz w:val="20"/>
          <w:szCs w:val="20"/>
        </w:rPr>
      </w:pPr>
    </w:p>
    <w:p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UVa Policies</w:t>
      </w:r>
    </w:p>
    <w:p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 xml:space="preserve">SCPS Grading Policies: </w:t>
      </w:r>
      <w:r w:rsidRPr="00683DFE">
        <w:rPr>
          <w:rFonts w:ascii="Arial" w:hAnsi="Arial" w:cs="Arial"/>
          <w:sz w:val="20"/>
          <w:szCs w:val="20"/>
        </w:rPr>
        <w:t>Courses carrying a School of Continuing and Professional Studies subject area use</w:t>
      </w:r>
      <w:r w:rsidR="00CF745A" w:rsidRPr="00683DFE">
        <w:rPr>
          <w:rFonts w:ascii="Arial" w:hAnsi="Arial" w:cs="Arial"/>
          <w:sz w:val="20"/>
          <w:szCs w:val="20"/>
        </w:rPr>
        <w:t xml:space="preserve"> the following grading system: </w:t>
      </w:r>
      <w:r w:rsidRPr="00683DFE">
        <w:rPr>
          <w:rFonts w:ascii="Arial" w:hAnsi="Arial" w:cs="Arial"/>
          <w:sz w:val="20"/>
          <w:szCs w:val="20"/>
        </w:rPr>
        <w:t>A+, A, A-; B+, B, B-; C+, C, C-; D+, D, D-; F.  S (satisfactory) and U (unsatisfactory) are used for some course offerings. For noncredit courses, the g</w:t>
      </w:r>
      <w:r w:rsidR="00CF745A" w:rsidRPr="00683DFE">
        <w:rPr>
          <w:rFonts w:ascii="Arial" w:hAnsi="Arial" w:cs="Arial"/>
          <w:sz w:val="20"/>
          <w:szCs w:val="20"/>
        </w:rPr>
        <w:t xml:space="preserve">rade notation is N (no credit). </w:t>
      </w:r>
      <w:r w:rsidRPr="00683DFE">
        <w:rPr>
          <w:rFonts w:ascii="Arial" w:hAnsi="Arial" w:cs="Arial"/>
          <w:sz w:val="20"/>
          <w:szCs w:val="20"/>
        </w:rPr>
        <w:t>Students who audit courses rece</w:t>
      </w:r>
      <w:r w:rsidR="00CF745A" w:rsidRPr="00683DFE">
        <w:rPr>
          <w:rFonts w:ascii="Arial" w:hAnsi="Arial" w:cs="Arial"/>
          <w:sz w:val="20"/>
          <w:szCs w:val="20"/>
        </w:rPr>
        <w:t xml:space="preserve">ive the designation AU (audit). </w:t>
      </w:r>
      <w:r w:rsidRPr="00683DFE">
        <w:rPr>
          <w:rFonts w:ascii="Arial" w:hAnsi="Arial" w:cs="Arial"/>
          <w:sz w:val="20"/>
          <w:szCs w:val="20"/>
        </w:rPr>
        <w:t xml:space="preserve">The symbol W is used when a student officially drops a course before its completion or if the student withdraws from an academic program of the University. Please visit </w:t>
      </w:r>
      <w:hyperlink r:id="rId13" w:history="1">
        <w:r w:rsidR="009E0242" w:rsidRPr="00683DFE">
          <w:rPr>
            <w:rStyle w:val="Hyperlink"/>
            <w:rFonts w:ascii="Arial" w:hAnsi="Arial" w:cs="Arial"/>
            <w:sz w:val="20"/>
            <w:szCs w:val="20"/>
          </w:rPr>
          <w:t>www.scps.virginia.edu/audience/students/grades</w:t>
        </w:r>
      </w:hyperlink>
      <w:r w:rsidRPr="00683DFE">
        <w:rPr>
          <w:rFonts w:ascii="Arial" w:hAnsi="Arial" w:cs="Arial"/>
          <w:sz w:val="20"/>
          <w:szCs w:val="20"/>
        </w:rPr>
        <w:t xml:space="preserve"> </w:t>
      </w:r>
      <w:r w:rsidR="00DE750E" w:rsidRPr="00683DFE">
        <w:rPr>
          <w:rFonts w:ascii="Arial" w:hAnsi="Arial" w:cs="Arial"/>
          <w:sz w:val="20"/>
          <w:szCs w:val="20"/>
        </w:rPr>
        <w:t>for more information.</w:t>
      </w:r>
    </w:p>
    <w:p w:rsidR="005413B5" w:rsidRPr="00683DFE" w:rsidRDefault="005413B5" w:rsidP="005413B5">
      <w:pPr>
        <w:pStyle w:val="ListParagraph"/>
        <w:spacing w:before="120" w:line="240" w:lineRule="auto"/>
        <w:ind w:left="0"/>
        <w:rPr>
          <w:rFonts w:ascii="Arial" w:hAnsi="Arial" w:cs="Arial"/>
          <w:color w:val="313131"/>
          <w:sz w:val="20"/>
          <w:szCs w:val="20"/>
        </w:rPr>
      </w:pPr>
    </w:p>
    <w:p w:rsidR="005413B5" w:rsidRPr="00683DFE" w:rsidRDefault="005413B5" w:rsidP="005413B5">
      <w:pPr>
        <w:pStyle w:val="ListParagraph"/>
        <w:spacing w:before="120" w:line="240" w:lineRule="auto"/>
        <w:ind w:left="0"/>
        <w:rPr>
          <w:rFonts w:ascii="Arial" w:hAnsi="Arial" w:cs="Arial"/>
          <w:color w:val="313131"/>
          <w:sz w:val="20"/>
          <w:szCs w:val="20"/>
        </w:rPr>
      </w:pPr>
      <w:r w:rsidRPr="00683DFE">
        <w:rPr>
          <w:rFonts w:ascii="Arial" w:hAnsi="Arial" w:cs="Arial"/>
          <w:b/>
          <w:color w:val="313131"/>
          <w:sz w:val="20"/>
          <w:szCs w:val="20"/>
        </w:rPr>
        <w:t>Attendance</w:t>
      </w:r>
      <w:r w:rsidRPr="00683DFE">
        <w:rPr>
          <w:rFonts w:ascii="Arial" w:hAnsi="Arial" w:cs="Arial"/>
          <w:color w:val="313131"/>
          <w:sz w:val="20"/>
          <w:szCs w:val="20"/>
        </w:rPr>
        <w:t xml:space="preserve">: </w:t>
      </w:r>
      <w:r w:rsidRPr="00683DFE">
        <w:rPr>
          <w:rFonts w:ascii="Arial" w:hAnsi="Arial" w:cs="Arial"/>
          <w:sz w:val="20"/>
          <w:szCs w:val="20"/>
        </w:rPr>
        <w:t xml:space="preserve">Students are expected to attend all class sessions. Instructors establish attendance and participation requirements for </w:t>
      </w:r>
      <w:r w:rsidR="00DE750E" w:rsidRPr="00683DFE">
        <w:rPr>
          <w:rFonts w:ascii="Arial" w:hAnsi="Arial" w:cs="Arial"/>
          <w:sz w:val="20"/>
          <w:szCs w:val="20"/>
        </w:rPr>
        <w:t xml:space="preserve">each of </w:t>
      </w:r>
      <w:r w:rsidRPr="00683DFE">
        <w:rPr>
          <w:rFonts w:ascii="Arial" w:hAnsi="Arial" w:cs="Arial"/>
          <w:sz w:val="20"/>
          <w:szCs w:val="20"/>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683DFE">
        <w:rPr>
          <w:rFonts w:ascii="Arial" w:hAnsi="Arial" w:cs="Arial"/>
          <w:sz w:val="20"/>
          <w:szCs w:val="20"/>
        </w:rPr>
        <w:t>attendance and participation</w:t>
      </w:r>
      <w:r w:rsidR="00DE750E" w:rsidRPr="00683DFE">
        <w:rPr>
          <w:rFonts w:ascii="Arial" w:hAnsi="Arial" w:cs="Arial"/>
          <w:sz w:val="20"/>
          <w:szCs w:val="20"/>
        </w:rPr>
        <w:t xml:space="preserve"> in the class</w:t>
      </w:r>
      <w:r w:rsidR="00CF745A" w:rsidRPr="00683DFE">
        <w:rPr>
          <w:rFonts w:ascii="Arial" w:hAnsi="Arial" w:cs="Arial"/>
          <w:sz w:val="20"/>
          <w:szCs w:val="20"/>
        </w:rPr>
        <w:t>.</w:t>
      </w:r>
    </w:p>
    <w:p w:rsidR="005413B5" w:rsidRPr="00683DFE" w:rsidRDefault="005413B5" w:rsidP="005413B5">
      <w:pPr>
        <w:pStyle w:val="ListParagraph"/>
        <w:spacing w:before="120" w:line="240" w:lineRule="auto"/>
        <w:ind w:left="0"/>
        <w:rPr>
          <w:rFonts w:ascii="Arial" w:hAnsi="Arial" w:cs="Arial"/>
          <w:color w:val="313131"/>
          <w:sz w:val="20"/>
          <w:szCs w:val="20"/>
        </w:rPr>
      </w:pPr>
    </w:p>
    <w:p w:rsidR="005413B5" w:rsidRPr="00683DFE" w:rsidRDefault="005413B5" w:rsidP="005413B5">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University Email Policies: </w:t>
      </w:r>
      <w:r w:rsidRPr="00683DFE">
        <w:rPr>
          <w:rFonts w:ascii="Arial" w:hAnsi="Arial" w:cs="Arial"/>
          <w:sz w:val="20"/>
          <w:szCs w:val="20"/>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683DFE" w:rsidRDefault="005413B5" w:rsidP="005413B5">
      <w:pPr>
        <w:pStyle w:val="ListParagraph"/>
        <w:spacing w:before="120" w:line="240" w:lineRule="auto"/>
        <w:ind w:left="0"/>
        <w:rPr>
          <w:rFonts w:ascii="Arial" w:hAnsi="Arial" w:cs="Arial"/>
          <w:sz w:val="20"/>
          <w:szCs w:val="20"/>
        </w:rPr>
      </w:pPr>
    </w:p>
    <w:p w:rsidR="002810EB" w:rsidRPr="00683DFE" w:rsidRDefault="002810EB" w:rsidP="002810EB">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End-of-Class Evaluations:  </w:t>
      </w:r>
      <w:r w:rsidR="00BB0EE9" w:rsidRPr="00683DFE">
        <w:rPr>
          <w:rFonts w:ascii="Arial" w:hAnsi="Arial" w:cs="Arial"/>
          <w:sz w:val="20"/>
          <w:szCs w:val="20"/>
        </w:rPr>
        <w:t>Students are</w:t>
      </w:r>
      <w:r w:rsidRPr="00683DFE">
        <w:rPr>
          <w:rFonts w:ascii="Arial" w:hAnsi="Arial" w:cs="Arial"/>
          <w:sz w:val="20"/>
          <w:szCs w:val="20"/>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683DFE">
        <w:rPr>
          <w:rFonts w:ascii="Arial" w:hAnsi="Arial" w:cs="Arial"/>
          <w:sz w:val="20"/>
          <w:szCs w:val="20"/>
        </w:rPr>
        <w:t xml:space="preserve">all </w:t>
      </w:r>
      <w:r w:rsidRPr="00683DFE">
        <w:rPr>
          <w:rFonts w:ascii="Arial" w:hAnsi="Arial" w:cs="Arial"/>
          <w:sz w:val="20"/>
          <w:szCs w:val="20"/>
        </w:rPr>
        <w:t>students please complete these evaluations in a timely manner. Please be assured that the information you submit online will be anonymous and kept confidential.</w:t>
      </w:r>
    </w:p>
    <w:p w:rsidR="002810EB" w:rsidRPr="00683DFE" w:rsidRDefault="002810EB" w:rsidP="002810EB">
      <w:pPr>
        <w:pStyle w:val="ListParagraph"/>
        <w:spacing w:before="120"/>
        <w:ind w:left="0"/>
        <w:rPr>
          <w:rFonts w:ascii="Arial" w:hAnsi="Arial" w:cs="Arial"/>
          <w:sz w:val="20"/>
          <w:szCs w:val="20"/>
        </w:rPr>
      </w:pPr>
    </w:p>
    <w:p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University of Virginia Honor System:  </w:t>
      </w:r>
      <w:r w:rsidRPr="00683DFE">
        <w:rPr>
          <w:rFonts w:ascii="Arial" w:hAnsi="Arial" w:cs="Arial"/>
          <w:sz w:val="20"/>
          <w:szCs w:val="20"/>
        </w:rPr>
        <w:t>All work should be pledged in the spirit of the Honor System at the University of Virginia.</w:t>
      </w:r>
      <w:r w:rsidRPr="00683DFE">
        <w:rPr>
          <w:rFonts w:ascii="Arial" w:hAnsi="Arial" w:cs="Arial"/>
          <w:b/>
          <w:sz w:val="20"/>
          <w:szCs w:val="20"/>
        </w:rPr>
        <w:t xml:space="preserve"> </w:t>
      </w:r>
      <w:r w:rsidRPr="00683DFE">
        <w:rPr>
          <w:rFonts w:ascii="Arial" w:hAnsi="Arial" w:cs="Arial"/>
          <w:sz w:val="20"/>
          <w:szCs w:val="20"/>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w:t>
      </w:r>
      <w:r w:rsidR="00CC1B3D" w:rsidRPr="00683DFE">
        <w:rPr>
          <w:rFonts w:ascii="Arial" w:hAnsi="Arial" w:cs="Arial"/>
          <w:sz w:val="20"/>
          <w:szCs w:val="20"/>
        </w:rPr>
        <w:t>student must sign the pledge</w:t>
      </w:r>
      <w:r w:rsidR="00B27A36" w:rsidRPr="00683DFE">
        <w:rPr>
          <w:rFonts w:ascii="Arial" w:hAnsi="Arial" w:cs="Arial"/>
          <w:sz w:val="20"/>
          <w:szCs w:val="20"/>
        </w:rPr>
        <w:t xml:space="preserve">. For more information, </w:t>
      </w:r>
      <w:r w:rsidRPr="00683DFE">
        <w:rPr>
          <w:rFonts w:ascii="Arial" w:hAnsi="Arial" w:cs="Arial"/>
          <w:sz w:val="20"/>
          <w:szCs w:val="20"/>
        </w:rPr>
        <w:t xml:space="preserve">visit </w:t>
      </w:r>
      <w:hyperlink r:id="rId14" w:history="1">
        <w:r w:rsidRPr="00683DFE">
          <w:rPr>
            <w:rStyle w:val="Hyperlink"/>
            <w:rFonts w:ascii="Arial" w:hAnsi="Arial" w:cs="Arial"/>
            <w:sz w:val="20"/>
            <w:szCs w:val="20"/>
          </w:rPr>
          <w:t>www.virginia.edu/honor</w:t>
        </w:r>
      </w:hyperlink>
      <w:r w:rsidRPr="00683DFE">
        <w:rPr>
          <w:rFonts w:ascii="Arial" w:hAnsi="Arial" w:cs="Arial"/>
          <w:sz w:val="20"/>
          <w:szCs w:val="20"/>
        </w:rPr>
        <w:t xml:space="preserve">. </w:t>
      </w:r>
    </w:p>
    <w:p w:rsidR="005413B5" w:rsidRPr="00683DFE" w:rsidRDefault="005413B5" w:rsidP="005413B5">
      <w:pPr>
        <w:pStyle w:val="ListParagraph"/>
        <w:spacing w:before="120" w:line="240" w:lineRule="auto"/>
        <w:ind w:left="0"/>
        <w:rPr>
          <w:rStyle w:val="Hyperlink"/>
        </w:rPr>
      </w:pPr>
    </w:p>
    <w:p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Special Needs: </w:t>
      </w:r>
      <w:r w:rsidRPr="00683DFE">
        <w:rPr>
          <w:rFonts w:ascii="Arial" w:hAnsi="Arial" w:cs="Arial"/>
          <w:sz w:val="20"/>
          <w:szCs w:val="20"/>
        </w:rPr>
        <w:t xml:space="preserve">It is the policy of the University of Virginia to accommodate students with disabilities in accordance with federal and state laws. Any SCPS student with a disability who needs accommodation (e.g., in arrangements for seating, extended time for examinations, or </w:t>
      </w:r>
      <w:r w:rsidR="00CC1B3D" w:rsidRPr="00683DFE">
        <w:rPr>
          <w:rFonts w:ascii="Arial" w:hAnsi="Arial" w:cs="Arial"/>
          <w:sz w:val="20"/>
          <w:szCs w:val="20"/>
        </w:rPr>
        <w:t>note taking</w:t>
      </w:r>
      <w:r w:rsidRPr="00683DFE">
        <w:rPr>
          <w:rFonts w:ascii="Arial" w:hAnsi="Arial" w:cs="Arial"/>
          <w:sz w:val="20"/>
          <w:szCs w:val="20"/>
        </w:rPr>
        <w:t>, etc.),</w:t>
      </w:r>
      <w:r w:rsidRPr="00683DFE">
        <w:rPr>
          <w:rFonts w:ascii="Arial" w:hAnsi="Arial" w:cs="Arial"/>
          <w:i/>
          <w:iCs/>
          <w:sz w:val="20"/>
          <w:szCs w:val="20"/>
        </w:rPr>
        <w:t xml:space="preserve"> </w:t>
      </w:r>
      <w:r w:rsidRPr="00683DFE">
        <w:rPr>
          <w:rFonts w:ascii="Arial" w:hAnsi="Arial" w:cs="Arial"/>
          <w:sz w:val="20"/>
          <w:szCs w:val="20"/>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683DFE">
        <w:rPr>
          <w:rFonts w:ascii="Arial" w:hAnsi="Arial" w:cs="Arial"/>
          <w:color w:val="0C3A6B"/>
          <w:sz w:val="20"/>
          <w:szCs w:val="20"/>
        </w:rPr>
        <w:t> </w:t>
      </w:r>
      <w:r w:rsidRPr="00683DFE">
        <w:rPr>
          <w:rFonts w:ascii="Arial" w:hAnsi="Arial" w:cs="Arial"/>
          <w:sz w:val="20"/>
          <w:szCs w:val="20"/>
        </w:rPr>
        <w:t>Accommodations for test taking should be arranged at least 14 business day</w:t>
      </w:r>
      <w:r w:rsidR="00DD541E" w:rsidRPr="00683DFE">
        <w:rPr>
          <w:rFonts w:ascii="Arial" w:hAnsi="Arial" w:cs="Arial"/>
          <w:sz w:val="20"/>
          <w:szCs w:val="20"/>
        </w:rPr>
        <w:t xml:space="preserve">s in advance of the date of the test(s). </w:t>
      </w:r>
      <w:r w:rsidRPr="00683DFE">
        <w:rPr>
          <w:rFonts w:ascii="Arial" w:hAnsi="Arial" w:cs="Arial"/>
          <w:iCs/>
          <w:sz w:val="20"/>
          <w:szCs w:val="20"/>
        </w:rPr>
        <w:t>Students with disabilities are encouraged to contact the SDAC</w:t>
      </w:r>
      <w:r w:rsidRPr="00683DFE">
        <w:rPr>
          <w:rFonts w:ascii="Arial" w:hAnsi="Arial" w:cs="Arial"/>
          <w:i/>
          <w:iCs/>
          <w:sz w:val="20"/>
          <w:szCs w:val="20"/>
        </w:rPr>
        <w:t>:</w:t>
      </w:r>
      <w:r w:rsidRPr="00683DFE">
        <w:rPr>
          <w:rFonts w:ascii="Arial" w:hAnsi="Arial" w:cs="Arial"/>
          <w:sz w:val="20"/>
          <w:szCs w:val="20"/>
        </w:rPr>
        <w:t xml:space="preserve"> 434-243-5180/Voice, 434-465-6579</w:t>
      </w:r>
      <w:r w:rsidR="00DD541E" w:rsidRPr="00683DFE">
        <w:rPr>
          <w:rFonts w:ascii="Arial" w:hAnsi="Arial" w:cs="Arial"/>
          <w:sz w:val="20"/>
          <w:szCs w:val="20"/>
        </w:rPr>
        <w:t xml:space="preserve">/Video Phone, 434-243-5188/Fax. </w:t>
      </w:r>
      <w:r w:rsidRPr="00683DFE">
        <w:rPr>
          <w:rFonts w:ascii="Arial" w:hAnsi="Arial" w:cs="Arial"/>
          <w:sz w:val="20"/>
          <w:szCs w:val="20"/>
        </w:rPr>
        <w:t xml:space="preserve">Further policies and statements </w:t>
      </w:r>
      <w:r w:rsidR="00CB4956" w:rsidRPr="00683DFE">
        <w:rPr>
          <w:rFonts w:ascii="Arial" w:hAnsi="Arial" w:cs="Arial"/>
          <w:sz w:val="20"/>
          <w:szCs w:val="20"/>
        </w:rPr>
        <w:t xml:space="preserve">are </w:t>
      </w:r>
      <w:r w:rsidRPr="00683DFE">
        <w:rPr>
          <w:rFonts w:ascii="Arial" w:hAnsi="Arial" w:cs="Arial"/>
          <w:sz w:val="20"/>
          <w:szCs w:val="20"/>
        </w:rPr>
        <w:t>available</w:t>
      </w:r>
      <w:r w:rsidR="00CB4956" w:rsidRPr="00683DFE">
        <w:rPr>
          <w:rFonts w:ascii="Arial" w:hAnsi="Arial" w:cs="Arial"/>
          <w:sz w:val="20"/>
          <w:szCs w:val="20"/>
        </w:rPr>
        <w:t xml:space="preserve"> at</w:t>
      </w:r>
      <w:r w:rsidR="00CB4956" w:rsidRPr="00683DFE">
        <w:rPr>
          <w:rStyle w:val="Hyperlink"/>
          <w:rFonts w:ascii="Arial" w:hAnsi="Arial" w:cs="Arial"/>
          <w:i/>
          <w:sz w:val="20"/>
          <w:szCs w:val="20"/>
        </w:rPr>
        <w:t xml:space="preserve"> </w:t>
      </w:r>
      <w:hyperlink r:id="rId15" w:history="1">
        <w:r w:rsidR="00CB4956" w:rsidRPr="00683DFE">
          <w:rPr>
            <w:rStyle w:val="Hyperlink"/>
            <w:rFonts w:ascii="Arial" w:hAnsi="Arial" w:cs="Arial"/>
            <w:sz w:val="20"/>
            <w:szCs w:val="20"/>
          </w:rPr>
          <w:t>www.virginia.edu/studenthealth/sdac/sdac.html</w:t>
        </w:r>
      </w:hyperlink>
    </w:p>
    <w:p w:rsidR="005413B5" w:rsidRPr="00683DFE" w:rsidRDefault="005413B5" w:rsidP="00C62D80">
      <w:pPr>
        <w:spacing w:after="0" w:line="240" w:lineRule="auto"/>
        <w:rPr>
          <w:rFonts w:ascii="Arial" w:hAnsi="Arial" w:cs="Arial"/>
          <w:sz w:val="20"/>
          <w:szCs w:val="20"/>
        </w:rPr>
      </w:pPr>
      <w:r w:rsidRPr="00683DFE">
        <w:rPr>
          <w:rFonts w:ascii="Arial" w:hAnsi="Arial" w:cs="Arial"/>
          <w:sz w:val="20"/>
          <w:szCs w:val="20"/>
        </w:rPr>
        <w:t xml:space="preserve">For further policies and statements about student rights </w:t>
      </w:r>
      <w:r w:rsidR="00B27A36" w:rsidRPr="00683DFE">
        <w:rPr>
          <w:rFonts w:ascii="Arial" w:hAnsi="Arial" w:cs="Arial"/>
          <w:sz w:val="20"/>
          <w:szCs w:val="20"/>
        </w:rPr>
        <w:t xml:space="preserve">and responsibilities, please visit </w:t>
      </w:r>
      <w:hyperlink r:id="rId16" w:history="1">
        <w:r w:rsidR="00B27A36" w:rsidRPr="00683DFE">
          <w:rPr>
            <w:rStyle w:val="Hyperlink"/>
            <w:rFonts w:ascii="Arial" w:hAnsi="Arial" w:cs="Arial"/>
            <w:sz w:val="20"/>
            <w:szCs w:val="20"/>
          </w:rPr>
          <w:t>www.scps.virginia.edu/audience/students</w:t>
        </w:r>
      </w:hyperlink>
    </w:p>
    <w:sectPr w:rsidR="005413B5" w:rsidRPr="00683DFE" w:rsidSect="005413B5">
      <w:footerReference w:type="default" r:id="rId17"/>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32" w:rsidRDefault="00C44032" w:rsidP="00DE3AD9">
      <w:pPr>
        <w:spacing w:after="0" w:line="240" w:lineRule="auto"/>
      </w:pPr>
      <w:r>
        <w:separator/>
      </w:r>
    </w:p>
  </w:endnote>
  <w:endnote w:type="continuationSeparator" w:id="0">
    <w:p w:rsidR="00C44032" w:rsidRDefault="00C44032" w:rsidP="00DE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新細明體">
    <w:panose1 w:val="00000000000000000000"/>
    <w:charset w:val="88"/>
    <w:family w:val="auto"/>
    <w:notTrueType/>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067512"/>
      <w:docPartObj>
        <w:docPartGallery w:val="Page Numbers (Bottom of Page)"/>
        <w:docPartUnique/>
      </w:docPartObj>
    </w:sdtPr>
    <w:sdtEndPr>
      <w:rPr>
        <w:noProof/>
      </w:rPr>
    </w:sdtEndPr>
    <w:sdtContent>
      <w:p w:rsidR="00C44032" w:rsidRDefault="00C44032">
        <w:pPr>
          <w:pStyle w:val="Footer"/>
          <w:jc w:val="right"/>
        </w:pPr>
        <w:fldSimple w:instr=" PAGE   \* MERGEFORMAT ">
          <w:r w:rsidR="00B2794A">
            <w:rPr>
              <w:noProof/>
            </w:rPr>
            <w:t>7</w:t>
          </w:r>
        </w:fldSimple>
      </w:p>
    </w:sdtContent>
  </w:sdt>
  <w:p w:rsidR="00C44032" w:rsidRDefault="00C440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32" w:rsidRDefault="00C44032" w:rsidP="00DE3AD9">
      <w:pPr>
        <w:spacing w:after="0" w:line="240" w:lineRule="auto"/>
      </w:pPr>
      <w:r>
        <w:separator/>
      </w:r>
    </w:p>
  </w:footnote>
  <w:footnote w:type="continuationSeparator" w:id="0">
    <w:p w:rsidR="00C44032" w:rsidRDefault="00C44032" w:rsidP="00DE3AD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D76"/>
    <w:multiLevelType w:val="hybridMultilevel"/>
    <w:tmpl w:val="7EF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F1D29"/>
    <w:multiLevelType w:val="hybridMultilevel"/>
    <w:tmpl w:val="DD30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31B41"/>
    <w:multiLevelType w:val="hybridMultilevel"/>
    <w:tmpl w:val="ABC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C5238D"/>
    <w:multiLevelType w:val="hybridMultilevel"/>
    <w:tmpl w:val="275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329"/>
    <w:multiLevelType w:val="hybridMultilevel"/>
    <w:tmpl w:val="6540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93053"/>
    <w:multiLevelType w:val="hybridMultilevel"/>
    <w:tmpl w:val="C1E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412B"/>
    <w:multiLevelType w:val="hybridMultilevel"/>
    <w:tmpl w:val="93E8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4A22DA"/>
    <w:multiLevelType w:val="hybridMultilevel"/>
    <w:tmpl w:val="8D5A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7215D"/>
    <w:multiLevelType w:val="hybridMultilevel"/>
    <w:tmpl w:val="2D464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65FB0"/>
    <w:multiLevelType w:val="hybridMultilevel"/>
    <w:tmpl w:val="52AE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26B8B"/>
    <w:multiLevelType w:val="hybridMultilevel"/>
    <w:tmpl w:val="28F8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7FE3"/>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B0E11"/>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22A14"/>
    <w:multiLevelType w:val="hybridMultilevel"/>
    <w:tmpl w:val="197E6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E3436"/>
    <w:multiLevelType w:val="hybridMultilevel"/>
    <w:tmpl w:val="7006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F5E5A"/>
    <w:multiLevelType w:val="hybridMultilevel"/>
    <w:tmpl w:val="CA88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72BF4B53"/>
    <w:multiLevelType w:val="hybridMultilevel"/>
    <w:tmpl w:val="6E2E6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61C1B"/>
    <w:multiLevelType w:val="hybridMultilevel"/>
    <w:tmpl w:val="DF24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F1BE9"/>
    <w:multiLevelType w:val="hybridMultilevel"/>
    <w:tmpl w:val="D8CC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4"/>
  </w:num>
  <w:num w:numId="5">
    <w:abstractNumId w:val="9"/>
  </w:num>
  <w:num w:numId="6">
    <w:abstractNumId w:val="21"/>
  </w:num>
  <w:num w:numId="7">
    <w:abstractNumId w:val="11"/>
  </w:num>
  <w:num w:numId="8">
    <w:abstractNumId w:val="2"/>
  </w:num>
  <w:num w:numId="9">
    <w:abstractNumId w:val="10"/>
  </w:num>
  <w:num w:numId="10">
    <w:abstractNumId w:val="8"/>
  </w:num>
  <w:num w:numId="11">
    <w:abstractNumId w:val="23"/>
  </w:num>
  <w:num w:numId="12">
    <w:abstractNumId w:val="5"/>
  </w:num>
  <w:num w:numId="13">
    <w:abstractNumId w:val="12"/>
  </w:num>
  <w:num w:numId="14">
    <w:abstractNumId w:val="6"/>
  </w:num>
  <w:num w:numId="15">
    <w:abstractNumId w:val="13"/>
  </w:num>
  <w:num w:numId="16">
    <w:abstractNumId w:val="19"/>
  </w:num>
  <w:num w:numId="17">
    <w:abstractNumId w:val="1"/>
  </w:num>
  <w:num w:numId="18">
    <w:abstractNumId w:val="14"/>
  </w:num>
  <w:num w:numId="19">
    <w:abstractNumId w:val="18"/>
  </w:num>
  <w:num w:numId="20">
    <w:abstractNumId w:val="16"/>
  </w:num>
  <w:num w:numId="21">
    <w:abstractNumId w:val="22"/>
  </w:num>
  <w:num w:numId="22">
    <w:abstractNumId w:val="0"/>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413B5"/>
    <w:rsid w:val="00055AB7"/>
    <w:rsid w:val="0008046F"/>
    <w:rsid w:val="000A63FB"/>
    <w:rsid w:val="000D0452"/>
    <w:rsid w:val="002711D3"/>
    <w:rsid w:val="002810EB"/>
    <w:rsid w:val="002A78A0"/>
    <w:rsid w:val="003764A8"/>
    <w:rsid w:val="00391FA9"/>
    <w:rsid w:val="003A0CE7"/>
    <w:rsid w:val="003C0DE9"/>
    <w:rsid w:val="003F7256"/>
    <w:rsid w:val="00451F23"/>
    <w:rsid w:val="005413B5"/>
    <w:rsid w:val="00564DB0"/>
    <w:rsid w:val="0057589C"/>
    <w:rsid w:val="00575F78"/>
    <w:rsid w:val="0059324F"/>
    <w:rsid w:val="005F2013"/>
    <w:rsid w:val="0067172E"/>
    <w:rsid w:val="006717AC"/>
    <w:rsid w:val="00683DFE"/>
    <w:rsid w:val="006E19AE"/>
    <w:rsid w:val="00790EB4"/>
    <w:rsid w:val="00791FD5"/>
    <w:rsid w:val="0082448A"/>
    <w:rsid w:val="008D39C8"/>
    <w:rsid w:val="00916155"/>
    <w:rsid w:val="009E0242"/>
    <w:rsid w:val="00A1353D"/>
    <w:rsid w:val="00A427BE"/>
    <w:rsid w:val="00A81B29"/>
    <w:rsid w:val="00AA4F03"/>
    <w:rsid w:val="00B2794A"/>
    <w:rsid w:val="00B27A36"/>
    <w:rsid w:val="00BB0EE9"/>
    <w:rsid w:val="00BB5768"/>
    <w:rsid w:val="00C04EFB"/>
    <w:rsid w:val="00C44032"/>
    <w:rsid w:val="00C62D80"/>
    <w:rsid w:val="00CB4956"/>
    <w:rsid w:val="00CC1B3D"/>
    <w:rsid w:val="00CE2BD2"/>
    <w:rsid w:val="00CF745A"/>
    <w:rsid w:val="00D26C38"/>
    <w:rsid w:val="00D778E5"/>
    <w:rsid w:val="00DD541E"/>
    <w:rsid w:val="00DE3AD9"/>
    <w:rsid w:val="00DE750E"/>
    <w:rsid w:val="00EE3A41"/>
    <w:rsid w:val="00EF0AC3"/>
    <w:rsid w:val="00F30BF4"/>
    <w:rsid w:val="00F84638"/>
    <w:rsid w:val="00F87803"/>
    <w:rsid w:val="00FA267C"/>
    <w:rsid w:val="00FD60F4"/>
  </w:rsids>
  <m:mathPr>
    <m:mathFont m:val="Arial Unicode MS"/>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3C0DE9"/>
    <w:pPr>
      <w:spacing w:after="0" w:line="240" w:lineRule="auto"/>
    </w:pPr>
  </w:style>
</w:styles>
</file>

<file path=word/webSettings.xml><?xml version="1.0" encoding="utf-8"?>
<w:webSettings xmlns:r="http://schemas.openxmlformats.org/officeDocument/2006/relationships" xmlns:w="http://schemas.openxmlformats.org/wordprocessingml/2006/main">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llab-support@virginia.edu" TargetMode="External"/><Relationship Id="rId12" Type="http://schemas.openxmlformats.org/officeDocument/2006/relationships/hyperlink" Target="http://www.tinyurl.com/uvabbc" TargetMode="External"/><Relationship Id="rId13" Type="http://schemas.openxmlformats.org/officeDocument/2006/relationships/hyperlink" Target="file:///C:\Users\jmp6y\Downloads\www.scps.virginia.edu\audience\students\grades" TargetMode="External"/><Relationship Id="rId14" Type="http://schemas.openxmlformats.org/officeDocument/2006/relationships/hyperlink" Target="http://www.virginia.edu/honor" TargetMode="External"/><Relationship Id="rId15" Type="http://schemas.openxmlformats.org/officeDocument/2006/relationships/hyperlink" Target="file:///C:\Users\jmp6y\Downloads\www.virginia.edu\studenthealth\sdac\sdac.html" TargetMode="External"/><Relationship Id="rId16" Type="http://schemas.openxmlformats.org/officeDocument/2006/relationships/hyperlink" Target="file:///C:\Users\jmp6y\Downloads\www.scps.virginia.edu\audience\student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sa.gov" TargetMode="External"/><Relationship Id="rId10" Type="http://schemas.openxmlformats.org/officeDocument/2006/relationships/hyperlink" Target="mailto:scpshelpdesk@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C0AE-5A99-9A46-884D-64BF2BE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14748</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Joseph Harrison</cp:lastModifiedBy>
  <cp:revision>2</cp:revision>
  <cp:lastPrinted>2014-10-21T13:08:00Z</cp:lastPrinted>
  <dcterms:created xsi:type="dcterms:W3CDTF">2015-12-12T20:54:00Z</dcterms:created>
  <dcterms:modified xsi:type="dcterms:W3CDTF">2015-12-12T20:54:00Z</dcterms:modified>
</cp:coreProperties>
</file>