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16" w:rsidRDefault="00616916" w:rsidP="00616916">
      <w:pPr>
        <w:jc w:val="center"/>
        <w:rPr>
          <w:rFonts w:ascii="Times New Roman" w:hAnsi="Times New Roman" w:cs="Times New Roman"/>
          <w:color w:val="0D3268"/>
          <w:sz w:val="48"/>
          <w:szCs w:val="48"/>
        </w:rPr>
      </w:pPr>
      <w:r>
        <w:rPr>
          <w:rFonts w:ascii="Times New Roman" w:hAnsi="Times New Roman" w:cs="Times New Roman"/>
          <w:color w:val="0D3268"/>
          <w:sz w:val="36"/>
          <w:szCs w:val="36"/>
        </w:rPr>
        <w:t>U</w:t>
      </w:r>
      <w:r>
        <w:rPr>
          <w:rFonts w:ascii="Times New Roman" w:hAnsi="Times New Roman" w:cs="Times New Roman"/>
          <w:color w:val="0D3268"/>
          <w:sz w:val="26"/>
          <w:szCs w:val="26"/>
        </w:rPr>
        <w:t>NIVERSITY</w:t>
      </w:r>
      <w:r>
        <w:rPr>
          <w:rFonts w:ascii="Times New Roman" w:hAnsi="Times New Roman" w:cs="Times New Roman"/>
          <w:color w:val="0D3268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color w:val="0D3268"/>
          <w:sz w:val="28"/>
          <w:szCs w:val="28"/>
        </w:rPr>
        <w:t xml:space="preserve">of </w:t>
      </w:r>
      <w:r>
        <w:rPr>
          <w:rFonts w:ascii="Times New Roman" w:hAnsi="Times New Roman" w:cs="Times New Roman"/>
          <w:color w:val="0D3268"/>
          <w:sz w:val="36"/>
          <w:szCs w:val="36"/>
        </w:rPr>
        <w:t>V</w:t>
      </w:r>
      <w:r>
        <w:rPr>
          <w:rFonts w:ascii="Times New Roman" w:hAnsi="Times New Roman" w:cs="Times New Roman"/>
          <w:color w:val="0D3268"/>
          <w:sz w:val="26"/>
          <w:szCs w:val="26"/>
        </w:rPr>
        <w:t>IRGINIA</w:t>
      </w:r>
      <w:r>
        <w:rPr>
          <w:rFonts w:ascii="Times New Roman" w:hAnsi="Times New Roman" w:cs="Times New Roman"/>
          <w:color w:val="0D3268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D3268"/>
          <w:sz w:val="28"/>
          <w:szCs w:val="28"/>
        </w:rPr>
        <w:t>|</w:t>
      </w:r>
      <w:r>
        <w:rPr>
          <w:rFonts w:ascii="Times New Roman" w:hAnsi="Times New Roman" w:cs="Times New Roman"/>
          <w:color w:val="0D3268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871F"/>
          <w:sz w:val="26"/>
          <w:szCs w:val="26"/>
        </w:rPr>
        <w:t>SCPS</w:t>
      </w:r>
    </w:p>
    <w:p w:rsidR="00616916" w:rsidRDefault="00616916" w:rsidP="00616916">
      <w:pPr>
        <w:pStyle w:val="NoSpacing"/>
        <w:jc w:val="center"/>
        <w:rPr>
          <w:b/>
          <w:sz w:val="24"/>
          <w:szCs w:val="24"/>
        </w:rPr>
      </w:pPr>
      <w:r w:rsidRPr="00616916">
        <w:rPr>
          <w:b/>
          <w:sz w:val="24"/>
          <w:szCs w:val="24"/>
        </w:rPr>
        <w:t>School of Continuing &amp; Professional Studies</w:t>
      </w:r>
    </w:p>
    <w:p w:rsidR="00616916" w:rsidRPr="00616916" w:rsidRDefault="00616916" w:rsidP="00616916">
      <w:pPr>
        <w:pStyle w:val="NoSpacing"/>
        <w:jc w:val="center"/>
        <w:rPr>
          <w:b/>
          <w:sz w:val="24"/>
          <w:szCs w:val="24"/>
        </w:rPr>
      </w:pPr>
    </w:p>
    <w:p w:rsidR="00616916" w:rsidRDefault="00616916" w:rsidP="00616916">
      <w:pPr>
        <w:pStyle w:val="NoSpacing"/>
        <w:jc w:val="center"/>
        <w:rPr>
          <w:sz w:val="24"/>
          <w:szCs w:val="24"/>
        </w:rPr>
      </w:pPr>
    </w:p>
    <w:p w:rsidR="00616916" w:rsidRDefault="00616916" w:rsidP="00616916">
      <w:pPr>
        <w:spacing w:after="0" w:line="240" w:lineRule="auto"/>
        <w:ind w:left="2160" w:hanging="2160"/>
        <w:rPr>
          <w:rFonts w:ascii="Arial Narrow" w:eastAsia="Times New Roman" w:hAnsi="Arial Narrow" w:cs="Arial"/>
          <w:b/>
          <w:sz w:val="24"/>
          <w:szCs w:val="24"/>
        </w:rPr>
      </w:pPr>
      <w:r w:rsidRPr="004A3946">
        <w:rPr>
          <w:rFonts w:ascii="Arial Narrow" w:eastAsia="Times New Roman" w:hAnsi="Arial Narrow" w:cs="Arial"/>
          <w:b/>
          <w:sz w:val="24"/>
          <w:szCs w:val="24"/>
        </w:rPr>
        <w:t>Course Title:</w:t>
      </w:r>
      <w:r w:rsidRPr="00616916">
        <w:rPr>
          <w:rFonts w:ascii="Arial Narrow" w:eastAsia="Times New Roman" w:hAnsi="Arial Narrow" w:cs="Arial"/>
          <w:sz w:val="24"/>
          <w:szCs w:val="24"/>
        </w:rPr>
        <w:tab/>
      </w:r>
      <w:r w:rsidR="004A3946">
        <w:rPr>
          <w:rFonts w:ascii="Arial Narrow" w:eastAsia="Times New Roman" w:hAnsi="Arial Narrow" w:cs="Arial"/>
          <w:sz w:val="24"/>
          <w:szCs w:val="24"/>
        </w:rPr>
        <w:t xml:space="preserve">PSED </w:t>
      </w:r>
      <w:r w:rsidR="004A3946">
        <w:rPr>
          <w:rFonts w:ascii="Arial Narrow" w:eastAsia="Times New Roman" w:hAnsi="Arial Narrow" w:cs="Arial"/>
          <w:sz w:val="20"/>
          <w:szCs w:val="20"/>
        </w:rPr>
        <w:t>6002</w:t>
      </w:r>
      <w:r w:rsidRPr="00616916">
        <w:rPr>
          <w:rFonts w:ascii="Arial Narrow" w:eastAsia="Times New Roman" w:hAnsi="Arial Narrow" w:cs="Arial"/>
          <w:sz w:val="24"/>
          <w:szCs w:val="24"/>
        </w:rPr>
        <w:t>:</w:t>
      </w:r>
      <w:r w:rsidR="00DD5C5A">
        <w:rPr>
          <w:rFonts w:ascii="Arial Narrow" w:eastAsia="Times New Roman" w:hAnsi="Arial Narrow" w:cs="Arial"/>
          <w:sz w:val="24"/>
          <w:szCs w:val="24"/>
        </w:rPr>
        <w:t xml:space="preserve">   </w:t>
      </w:r>
      <w:proofErr w:type="spellStart"/>
      <w:r w:rsidRPr="00616916">
        <w:rPr>
          <w:rFonts w:ascii="Arial Narrow" w:eastAsia="Times New Roman" w:hAnsi="Arial Narrow" w:cs="Arial"/>
          <w:b/>
          <w:sz w:val="24"/>
          <w:szCs w:val="24"/>
        </w:rPr>
        <w:t>Neuro</w:t>
      </w:r>
      <w:proofErr w:type="spellEnd"/>
      <w:r w:rsidRPr="00616916">
        <w:rPr>
          <w:rFonts w:ascii="Arial Narrow" w:eastAsia="Times New Roman" w:hAnsi="Arial Narrow" w:cs="Arial"/>
          <w:b/>
          <w:sz w:val="24"/>
          <w:szCs w:val="24"/>
        </w:rPr>
        <w:t>-education:  Application of Research on the Brain and                                                             Learning in the K-12 Classroom</w:t>
      </w:r>
    </w:p>
    <w:p w:rsidR="00616916" w:rsidRPr="00616916" w:rsidRDefault="00616916" w:rsidP="00616916">
      <w:pPr>
        <w:spacing w:after="0" w:line="240" w:lineRule="auto"/>
        <w:ind w:left="2160" w:hanging="2160"/>
        <w:rPr>
          <w:rFonts w:ascii="Arial Narrow" w:eastAsia="Times New Roman" w:hAnsi="Arial Narrow" w:cs="Arial"/>
          <w:b/>
          <w:sz w:val="24"/>
          <w:szCs w:val="24"/>
        </w:rPr>
      </w:pPr>
    </w:p>
    <w:p w:rsidR="00616916" w:rsidRDefault="00616916" w:rsidP="00616916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4A3946">
        <w:rPr>
          <w:rFonts w:ascii="Arial Narrow" w:eastAsia="Times New Roman" w:hAnsi="Arial Narrow" w:cs="Arial"/>
          <w:b/>
          <w:sz w:val="24"/>
          <w:szCs w:val="24"/>
        </w:rPr>
        <w:t>Credit Hours:</w:t>
      </w:r>
      <w:r w:rsidRPr="00616916">
        <w:rPr>
          <w:rFonts w:ascii="Arial Narrow" w:eastAsia="Times New Roman" w:hAnsi="Arial Narrow" w:cs="Arial"/>
          <w:sz w:val="24"/>
          <w:szCs w:val="24"/>
        </w:rPr>
        <w:tab/>
      </w:r>
      <w:r w:rsidRPr="00616916">
        <w:rPr>
          <w:rFonts w:ascii="Arial Narrow" w:eastAsia="Times New Roman" w:hAnsi="Arial Narrow" w:cs="Arial"/>
          <w:sz w:val="24"/>
          <w:szCs w:val="24"/>
        </w:rPr>
        <w:tab/>
        <w:t>Three graduate credit hours</w:t>
      </w:r>
      <w:r w:rsidRPr="00616916">
        <w:rPr>
          <w:rFonts w:ascii="Arial Narrow" w:eastAsia="Times New Roman" w:hAnsi="Arial Narrow" w:cs="Arial"/>
          <w:sz w:val="24"/>
          <w:szCs w:val="24"/>
        </w:rPr>
        <w:tab/>
      </w:r>
    </w:p>
    <w:p w:rsidR="00616916" w:rsidRPr="00616916" w:rsidRDefault="00616916" w:rsidP="00616916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616916">
        <w:rPr>
          <w:rFonts w:ascii="Arial Narrow" w:eastAsia="Times New Roman" w:hAnsi="Arial Narrow" w:cs="Arial"/>
          <w:sz w:val="24"/>
          <w:szCs w:val="24"/>
        </w:rPr>
        <w:tab/>
      </w:r>
      <w:r w:rsidRPr="00616916">
        <w:rPr>
          <w:rFonts w:ascii="Arial Narrow" w:eastAsia="Times New Roman" w:hAnsi="Arial Narrow" w:cs="Arial"/>
          <w:sz w:val="24"/>
          <w:szCs w:val="24"/>
        </w:rPr>
        <w:tab/>
      </w:r>
    </w:p>
    <w:p w:rsidR="00616916" w:rsidRPr="00616916" w:rsidRDefault="00616916" w:rsidP="00616916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616916">
        <w:rPr>
          <w:rFonts w:ascii="Arial Narrow" w:eastAsia="Times New Roman" w:hAnsi="Arial Narrow" w:cs="Arial"/>
          <w:b/>
          <w:i/>
          <w:sz w:val="24"/>
          <w:szCs w:val="24"/>
        </w:rPr>
        <w:t>Instructor</w:t>
      </w:r>
      <w:r w:rsidRPr="00616916">
        <w:rPr>
          <w:rFonts w:ascii="Arial Narrow" w:eastAsia="Times New Roman" w:hAnsi="Arial Narrow" w:cs="Arial"/>
          <w:sz w:val="24"/>
          <w:szCs w:val="24"/>
        </w:rPr>
        <w:t xml:space="preserve">: </w:t>
      </w:r>
      <w:r w:rsidRPr="00616916">
        <w:rPr>
          <w:rFonts w:ascii="Arial Narrow" w:eastAsia="Times New Roman" w:hAnsi="Arial Narrow" w:cs="Arial"/>
          <w:sz w:val="24"/>
          <w:szCs w:val="24"/>
        </w:rPr>
        <w:tab/>
      </w:r>
      <w:r w:rsidRPr="00616916">
        <w:rPr>
          <w:rFonts w:ascii="Arial Narrow" w:eastAsia="Times New Roman" w:hAnsi="Arial Narrow" w:cs="Arial"/>
          <w:sz w:val="24"/>
          <w:szCs w:val="24"/>
        </w:rPr>
        <w:tab/>
      </w:r>
      <w:r>
        <w:rPr>
          <w:rFonts w:ascii="Arial Narrow" w:eastAsia="Times New Roman" w:hAnsi="Arial Narrow" w:cs="Arial"/>
          <w:sz w:val="24"/>
          <w:szCs w:val="24"/>
        </w:rPr>
        <w:t>Course Instructor</w:t>
      </w:r>
      <w:r w:rsidRPr="00616916">
        <w:rPr>
          <w:rFonts w:ascii="Arial Narrow" w:eastAsia="Times New Roman" w:hAnsi="Arial Narrow" w:cs="Arial"/>
          <w:sz w:val="24"/>
          <w:szCs w:val="24"/>
        </w:rPr>
        <w:t>:   Sarah Armstrong, Ed.</w:t>
      </w:r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616916">
        <w:rPr>
          <w:rFonts w:ascii="Arial Narrow" w:eastAsia="Times New Roman" w:hAnsi="Arial Narrow" w:cs="Arial"/>
          <w:sz w:val="24"/>
          <w:szCs w:val="24"/>
        </w:rPr>
        <w:t xml:space="preserve">D. </w:t>
      </w:r>
      <w:hyperlink r:id="rId6" w:history="1">
        <w:r w:rsidRPr="00616916">
          <w:rPr>
            <w:rFonts w:ascii="Arial Narrow" w:eastAsia="Times New Roman" w:hAnsi="Arial Narrow" w:cs="Arial"/>
            <w:color w:val="0000FF"/>
            <w:sz w:val="24"/>
            <w:szCs w:val="24"/>
            <w:u w:val="single"/>
          </w:rPr>
          <w:t>srs4a@virginia.edu</w:t>
        </w:r>
      </w:hyperlink>
    </w:p>
    <w:p w:rsidR="00616916" w:rsidRPr="00616916" w:rsidRDefault="00616916" w:rsidP="00616916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616916">
        <w:rPr>
          <w:rFonts w:ascii="Arial Narrow" w:eastAsia="Times New Roman" w:hAnsi="Arial Narrow" w:cs="Arial"/>
          <w:sz w:val="24"/>
          <w:szCs w:val="24"/>
        </w:rPr>
        <w:tab/>
      </w:r>
      <w:r w:rsidRPr="00616916">
        <w:rPr>
          <w:rFonts w:ascii="Arial Narrow" w:eastAsia="Times New Roman" w:hAnsi="Arial Narrow" w:cs="Arial"/>
          <w:sz w:val="24"/>
          <w:szCs w:val="24"/>
        </w:rPr>
        <w:tab/>
      </w:r>
      <w:r w:rsidRPr="00616916">
        <w:rPr>
          <w:rFonts w:ascii="Arial Narrow" w:eastAsia="Times New Roman" w:hAnsi="Arial Narrow" w:cs="Arial"/>
          <w:sz w:val="24"/>
          <w:szCs w:val="24"/>
        </w:rPr>
        <w:tab/>
      </w:r>
      <w:r w:rsidRPr="00616916">
        <w:rPr>
          <w:rFonts w:ascii="Arial Narrow" w:eastAsia="Times New Roman" w:hAnsi="Arial Narrow" w:cs="Arial"/>
          <w:sz w:val="24"/>
          <w:szCs w:val="24"/>
        </w:rPr>
        <w:tab/>
      </w:r>
      <w:r w:rsidRPr="00616916">
        <w:rPr>
          <w:rFonts w:ascii="Arial Narrow" w:eastAsia="Times New Roman" w:hAnsi="Arial Narrow" w:cs="Arial"/>
          <w:sz w:val="24"/>
          <w:szCs w:val="24"/>
        </w:rPr>
        <w:tab/>
      </w:r>
    </w:p>
    <w:p w:rsidR="004A3946" w:rsidRDefault="00616916" w:rsidP="004A3946">
      <w:pPr>
        <w:spacing w:after="0" w:line="240" w:lineRule="auto"/>
        <w:ind w:left="2145" w:hanging="2145"/>
        <w:rPr>
          <w:rFonts w:ascii="Arial Narrow" w:eastAsia="Times New Roman" w:hAnsi="Arial Narrow" w:cs="Times New Roman"/>
          <w:sz w:val="24"/>
          <w:szCs w:val="24"/>
        </w:rPr>
      </w:pPr>
      <w:r w:rsidRPr="00616916">
        <w:rPr>
          <w:rFonts w:ascii="Arial Narrow" w:eastAsia="Times New Roman" w:hAnsi="Arial Narrow" w:cs="Times New Roman"/>
          <w:b/>
          <w:i/>
          <w:sz w:val="24"/>
          <w:szCs w:val="24"/>
        </w:rPr>
        <w:t>Class Session:</w:t>
      </w:r>
      <w:r w:rsidR="004A3946">
        <w:rPr>
          <w:rFonts w:ascii="Arial Narrow" w:eastAsia="Times New Roman" w:hAnsi="Arial Narrow" w:cs="Times New Roman"/>
          <w:sz w:val="24"/>
          <w:szCs w:val="24"/>
        </w:rPr>
        <w:tab/>
        <w:t xml:space="preserve">Face-to-Face Classes at </w:t>
      </w:r>
      <w:proofErr w:type="spellStart"/>
      <w:r w:rsidR="004A3946">
        <w:rPr>
          <w:rFonts w:ascii="Arial Narrow" w:eastAsia="Times New Roman" w:hAnsi="Arial Narrow" w:cs="Times New Roman"/>
          <w:sz w:val="24"/>
          <w:szCs w:val="24"/>
        </w:rPr>
        <w:t>Zehmer</w:t>
      </w:r>
      <w:proofErr w:type="spellEnd"/>
      <w:r w:rsidR="004A3946">
        <w:rPr>
          <w:rFonts w:ascii="Arial Narrow" w:eastAsia="Times New Roman" w:hAnsi="Arial Narrow" w:cs="Times New Roman"/>
          <w:sz w:val="24"/>
          <w:szCs w:val="24"/>
        </w:rPr>
        <w:t xml:space="preserve"> Hall, UVA:  Friday, Sept. 2</w:t>
      </w:r>
      <w:r w:rsidR="00206939">
        <w:rPr>
          <w:rFonts w:ascii="Arial Narrow" w:eastAsia="Times New Roman" w:hAnsi="Arial Narrow" w:cs="Times New Roman"/>
          <w:sz w:val="24"/>
          <w:szCs w:val="24"/>
        </w:rPr>
        <w:t>7</w:t>
      </w:r>
      <w:r w:rsidR="004A3946">
        <w:rPr>
          <w:rFonts w:ascii="Arial Narrow" w:eastAsia="Times New Roman" w:hAnsi="Arial Narrow" w:cs="Times New Roman"/>
          <w:sz w:val="24"/>
          <w:szCs w:val="24"/>
        </w:rPr>
        <w:t xml:space="preserve"> (6:00-9:00); Saturday, Sept. 28 (8:30-4:00); Saturday, November 9 (8:30-4:00).  Synchronous on-line dates:  Mondays Sept. 23, </w:t>
      </w:r>
      <w:r w:rsidR="00206939">
        <w:rPr>
          <w:rFonts w:ascii="Arial Narrow" w:eastAsia="Times New Roman" w:hAnsi="Arial Narrow" w:cs="Times New Roman"/>
          <w:sz w:val="24"/>
          <w:szCs w:val="24"/>
        </w:rPr>
        <w:t>30</w:t>
      </w:r>
      <w:bookmarkStart w:id="0" w:name="_GoBack"/>
      <w:bookmarkEnd w:id="0"/>
      <w:r w:rsidR="004A3946">
        <w:rPr>
          <w:rFonts w:ascii="Arial Narrow" w:eastAsia="Times New Roman" w:hAnsi="Arial Narrow" w:cs="Times New Roman"/>
          <w:sz w:val="24"/>
          <w:szCs w:val="24"/>
        </w:rPr>
        <w:t>; Oct. 21 (4:00-6:00).  All other classes asynchronous on-line.</w:t>
      </w:r>
    </w:p>
    <w:p w:rsidR="00616916" w:rsidRPr="00616916" w:rsidRDefault="004A3946" w:rsidP="004A3946">
      <w:pPr>
        <w:spacing w:after="0" w:line="240" w:lineRule="auto"/>
        <w:ind w:left="2145" w:hanging="2145"/>
        <w:rPr>
          <w:rFonts w:ascii="Arial Narrow" w:eastAsia="Times New Roman" w:hAnsi="Arial Narrow" w:cs="Times New Roman"/>
          <w:sz w:val="24"/>
          <w:szCs w:val="24"/>
        </w:rPr>
      </w:pPr>
      <w:r w:rsidRPr="00616916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616916" w:rsidRPr="00616916" w:rsidRDefault="00616916" w:rsidP="0061691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616916">
        <w:rPr>
          <w:rFonts w:ascii="Arial Narrow" w:eastAsia="Times New Roman" w:hAnsi="Arial Narrow" w:cs="Times New Roman"/>
          <w:b/>
          <w:i/>
          <w:sz w:val="24"/>
          <w:szCs w:val="24"/>
        </w:rPr>
        <w:t>Class Description</w:t>
      </w:r>
      <w:r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:  </w:t>
      </w:r>
      <w:r w:rsidRPr="00616916">
        <w:rPr>
          <w:rFonts w:ascii="Arial Narrow" w:eastAsia="Times New Roman" w:hAnsi="Arial Narrow" w:cs="Times New Roman"/>
          <w:sz w:val="24"/>
          <w:szCs w:val="24"/>
        </w:rPr>
        <w:t>Connecting neuroscience to educational practice</w:t>
      </w:r>
      <w:r w:rsidR="004A3946">
        <w:rPr>
          <w:rFonts w:ascii="Arial Narrow" w:eastAsia="Times New Roman" w:hAnsi="Arial Narrow" w:cs="Times New Roman"/>
          <w:sz w:val="24"/>
          <w:szCs w:val="24"/>
        </w:rPr>
        <w:t xml:space="preserve"> (</w:t>
      </w:r>
      <w:proofErr w:type="spellStart"/>
      <w:r w:rsidR="004A3946">
        <w:rPr>
          <w:rFonts w:ascii="Arial Narrow" w:eastAsia="Times New Roman" w:hAnsi="Arial Narrow" w:cs="Times New Roman"/>
          <w:sz w:val="24"/>
          <w:szCs w:val="24"/>
        </w:rPr>
        <w:t>neuro</w:t>
      </w:r>
      <w:proofErr w:type="spellEnd"/>
      <w:r w:rsidR="004A3946">
        <w:rPr>
          <w:rFonts w:ascii="Arial Narrow" w:eastAsia="Times New Roman" w:hAnsi="Arial Narrow" w:cs="Times New Roman"/>
          <w:sz w:val="24"/>
          <w:szCs w:val="24"/>
        </w:rPr>
        <w:t>-education)</w:t>
      </w:r>
      <w:r w:rsidRPr="00616916">
        <w:rPr>
          <w:rFonts w:ascii="Arial Narrow" w:eastAsia="Times New Roman" w:hAnsi="Arial Narrow" w:cs="Times New Roman"/>
          <w:sz w:val="24"/>
          <w:szCs w:val="24"/>
        </w:rPr>
        <w:t xml:space="preserve"> in the classroom has been an important development in the last decade.  New research in the neurological and cognitive sciences has generated a new frontier of knowledge on how the brain processes, stores, and retrieves information. </w:t>
      </w:r>
      <w:r w:rsidR="009D73D8">
        <w:rPr>
          <w:rFonts w:ascii="Arial Narrow" w:eastAsia="Times New Roman" w:hAnsi="Arial Narrow" w:cs="Times New Roman"/>
          <w:sz w:val="24"/>
          <w:szCs w:val="24"/>
        </w:rPr>
        <w:t>These a</w:t>
      </w:r>
      <w:r w:rsidRPr="00616916">
        <w:rPr>
          <w:rFonts w:ascii="Arial Narrow" w:eastAsia="Times New Roman" w:hAnsi="Arial Narrow" w:cs="Times New Roman"/>
          <w:sz w:val="24"/>
          <w:szCs w:val="24"/>
        </w:rPr>
        <w:t xml:space="preserve">dvances in neuroscience provide insight into how educational and learning experiences reshape brain structure and function in ways that can support or hinder a student’s achievement, performance, and/or skill development.  Using what we know about the brain and learning can help transform practice; however, we need more highly knowledgeable advocates in the field who can teach students and coach colleagues. This course will equip participants with research-based practices and strategies to train and guide learners with an emphasis on K-12, </w:t>
      </w:r>
      <w:r w:rsidR="009D73D8">
        <w:rPr>
          <w:rFonts w:ascii="Arial Narrow" w:eastAsia="Times New Roman" w:hAnsi="Arial Narrow" w:cs="Times New Roman"/>
          <w:sz w:val="24"/>
          <w:szCs w:val="24"/>
        </w:rPr>
        <w:t xml:space="preserve">but with </w:t>
      </w:r>
      <w:r w:rsidRPr="00616916">
        <w:rPr>
          <w:rFonts w:ascii="Arial Narrow" w:eastAsia="Times New Roman" w:hAnsi="Arial Narrow" w:cs="Times New Roman"/>
          <w:sz w:val="24"/>
          <w:szCs w:val="24"/>
        </w:rPr>
        <w:t xml:space="preserve">recognition of applications for learners of all ages.  It is intended for teachers, instructional coaches, </w:t>
      </w:r>
      <w:r w:rsidR="004A3946">
        <w:rPr>
          <w:rFonts w:ascii="Arial Narrow" w:eastAsia="Times New Roman" w:hAnsi="Arial Narrow" w:cs="Times New Roman"/>
          <w:sz w:val="24"/>
          <w:szCs w:val="24"/>
        </w:rPr>
        <w:t xml:space="preserve">professional developers, </w:t>
      </w:r>
      <w:r w:rsidRPr="00616916">
        <w:rPr>
          <w:rFonts w:ascii="Arial Narrow" w:eastAsia="Times New Roman" w:hAnsi="Arial Narrow" w:cs="Times New Roman"/>
          <w:sz w:val="24"/>
          <w:szCs w:val="24"/>
        </w:rPr>
        <w:t xml:space="preserve">and administrators who teach and/or provide professional development.  </w:t>
      </w:r>
    </w:p>
    <w:p w:rsidR="004A3946" w:rsidRDefault="00616916" w:rsidP="004A394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616916">
        <w:rPr>
          <w:rFonts w:ascii="Arial Narrow" w:eastAsia="Times New Roman" w:hAnsi="Arial Narrow" w:cs="Times New Roman"/>
          <w:b/>
          <w:sz w:val="24"/>
          <w:szCs w:val="24"/>
        </w:rPr>
        <w:t>Learning Outcomes</w:t>
      </w:r>
      <w:r w:rsidR="004A3946">
        <w:rPr>
          <w:rFonts w:ascii="Arial Narrow" w:eastAsia="Times New Roman" w:hAnsi="Arial Narrow" w:cs="Times New Roman"/>
          <w:b/>
          <w:sz w:val="24"/>
          <w:szCs w:val="24"/>
        </w:rPr>
        <w:t xml:space="preserve">:  </w:t>
      </w:r>
      <w:r w:rsidRPr="00616916">
        <w:rPr>
          <w:rFonts w:ascii="Arial Narrow" w:eastAsia="Times New Roman" w:hAnsi="Arial Narrow" w:cs="Times New Roman"/>
          <w:sz w:val="24"/>
          <w:szCs w:val="24"/>
        </w:rPr>
        <w:t>Students will:</w:t>
      </w:r>
    </w:p>
    <w:p w:rsidR="004A3946" w:rsidRPr="004A3946" w:rsidRDefault="00616916" w:rsidP="004A394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Calibri" w:hAnsi="Arial Narrow" w:cs="Times New Roman"/>
          <w:sz w:val="24"/>
          <w:szCs w:val="24"/>
        </w:rPr>
      </w:pPr>
      <w:r w:rsidRPr="004A3946">
        <w:rPr>
          <w:rFonts w:ascii="Arial Narrow" w:eastAsia="Calibri" w:hAnsi="Arial Narrow" w:cs="Times New Roman"/>
          <w:sz w:val="24"/>
          <w:szCs w:val="24"/>
        </w:rPr>
        <w:t>Gain knowledge of research from neuroscience and cognitive rese</w:t>
      </w:r>
      <w:r w:rsidR="009D73D8">
        <w:rPr>
          <w:rFonts w:ascii="Arial Narrow" w:eastAsia="Calibri" w:hAnsi="Arial Narrow" w:cs="Times New Roman"/>
          <w:sz w:val="24"/>
          <w:szCs w:val="24"/>
        </w:rPr>
        <w:t xml:space="preserve">arch associated with a wide </w:t>
      </w:r>
      <w:r w:rsidRPr="004A3946">
        <w:rPr>
          <w:rFonts w:ascii="Arial Narrow" w:eastAsia="Calibri" w:hAnsi="Arial Narrow" w:cs="Times New Roman"/>
          <w:sz w:val="24"/>
          <w:szCs w:val="24"/>
        </w:rPr>
        <w:t>range of e</w:t>
      </w:r>
      <w:r w:rsidR="009D73D8">
        <w:rPr>
          <w:rFonts w:ascii="Arial Narrow" w:eastAsia="Calibri" w:hAnsi="Arial Narrow" w:cs="Times New Roman"/>
          <w:sz w:val="24"/>
          <w:szCs w:val="24"/>
        </w:rPr>
        <w:t>ducation practices and concerns</w:t>
      </w:r>
    </w:p>
    <w:p w:rsidR="00616916" w:rsidRPr="004A3946" w:rsidRDefault="00616916" w:rsidP="004A394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Calibri" w:hAnsi="Arial Narrow" w:cs="Times New Roman"/>
          <w:sz w:val="24"/>
          <w:szCs w:val="24"/>
        </w:rPr>
      </w:pPr>
      <w:r w:rsidRPr="004A3946">
        <w:rPr>
          <w:rFonts w:ascii="Arial Narrow" w:eastAsia="Calibri" w:hAnsi="Arial Narrow" w:cs="Times New Roman"/>
          <w:sz w:val="24"/>
          <w:szCs w:val="24"/>
        </w:rPr>
        <w:t>Understand how education and insights about brain diversity he</w:t>
      </w:r>
      <w:r w:rsidR="009D73D8">
        <w:rPr>
          <w:rFonts w:ascii="Arial Narrow" w:eastAsia="Calibri" w:hAnsi="Arial Narrow" w:cs="Times New Roman"/>
          <w:sz w:val="24"/>
          <w:szCs w:val="24"/>
        </w:rPr>
        <w:t>lp shape cognition and learning</w:t>
      </w:r>
    </w:p>
    <w:p w:rsidR="00616916" w:rsidRPr="00616916" w:rsidRDefault="00616916" w:rsidP="004A3946">
      <w:pPr>
        <w:numPr>
          <w:ilvl w:val="0"/>
          <w:numId w:val="2"/>
        </w:numPr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 w:rsidRPr="00616916">
        <w:rPr>
          <w:rFonts w:ascii="Arial Narrow" w:eastAsia="Calibri" w:hAnsi="Arial Narrow" w:cs="Times New Roman"/>
          <w:sz w:val="24"/>
          <w:szCs w:val="24"/>
        </w:rPr>
        <w:t>Explore and learn ways that family structure, teachers and culture influence brain development</w:t>
      </w:r>
    </w:p>
    <w:p w:rsidR="00616916" w:rsidRPr="00616916" w:rsidRDefault="00616916" w:rsidP="004A3946">
      <w:pPr>
        <w:numPr>
          <w:ilvl w:val="0"/>
          <w:numId w:val="2"/>
        </w:numPr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 w:rsidRPr="00616916">
        <w:rPr>
          <w:rFonts w:ascii="Arial Narrow" w:eastAsia="Calibri" w:hAnsi="Arial Narrow" w:cs="Times New Roman"/>
          <w:sz w:val="24"/>
          <w:szCs w:val="24"/>
        </w:rPr>
        <w:t>Discuss the effects of stress, socioeconomi</w:t>
      </w:r>
      <w:r w:rsidR="009D73D8">
        <w:rPr>
          <w:rFonts w:ascii="Arial Narrow" w:eastAsia="Calibri" w:hAnsi="Arial Narrow" w:cs="Times New Roman"/>
          <w:sz w:val="24"/>
          <w:szCs w:val="24"/>
        </w:rPr>
        <w:t>cs and adversity on achievement</w:t>
      </w:r>
    </w:p>
    <w:p w:rsidR="00616916" w:rsidRPr="00616916" w:rsidRDefault="00616916" w:rsidP="004A3946">
      <w:pPr>
        <w:numPr>
          <w:ilvl w:val="0"/>
          <w:numId w:val="2"/>
        </w:numPr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 w:rsidRPr="00616916">
        <w:rPr>
          <w:rFonts w:ascii="Arial Narrow" w:eastAsia="Calibri" w:hAnsi="Arial Narrow" w:cs="Times New Roman"/>
          <w:sz w:val="24"/>
          <w:szCs w:val="24"/>
        </w:rPr>
        <w:t>Incorporate brain research to inform lesson design that meets the instructional needs of a wide</w:t>
      </w:r>
      <w:r w:rsidR="009D73D8">
        <w:rPr>
          <w:rFonts w:ascii="Arial Narrow" w:eastAsia="Calibri" w:hAnsi="Arial Narrow" w:cs="Times New Roman"/>
          <w:sz w:val="24"/>
          <w:szCs w:val="24"/>
        </w:rPr>
        <w:t xml:space="preserve"> range of K-12 learners, as well as, adult learners</w:t>
      </w:r>
    </w:p>
    <w:p w:rsidR="00616916" w:rsidRPr="00616916" w:rsidRDefault="00616916" w:rsidP="004A3946">
      <w:pPr>
        <w:numPr>
          <w:ilvl w:val="0"/>
          <w:numId w:val="2"/>
        </w:numPr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 w:rsidRPr="00616916">
        <w:rPr>
          <w:rFonts w:ascii="Arial Narrow" w:eastAsia="Calibri" w:hAnsi="Arial Narrow" w:cs="Times New Roman"/>
          <w:sz w:val="24"/>
          <w:szCs w:val="24"/>
        </w:rPr>
        <w:t>Review and evaluate strategies to improve child and adole</w:t>
      </w:r>
      <w:r w:rsidR="009D73D8">
        <w:rPr>
          <w:rFonts w:ascii="Arial Narrow" w:eastAsia="Calibri" w:hAnsi="Arial Narrow" w:cs="Times New Roman"/>
          <w:sz w:val="24"/>
          <w:szCs w:val="24"/>
        </w:rPr>
        <w:t>scent memory, reading, and math</w:t>
      </w:r>
    </w:p>
    <w:p w:rsidR="00616916" w:rsidRPr="00616916" w:rsidRDefault="00616916" w:rsidP="004A3946">
      <w:pPr>
        <w:numPr>
          <w:ilvl w:val="0"/>
          <w:numId w:val="2"/>
        </w:numPr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 w:rsidRPr="00616916">
        <w:rPr>
          <w:rFonts w:ascii="Arial Narrow" w:eastAsia="Calibri" w:hAnsi="Arial Narrow" w:cs="Times New Roman"/>
          <w:sz w:val="24"/>
          <w:szCs w:val="24"/>
        </w:rPr>
        <w:t>Identify neural differences and apply strategies for teaching diverse, special e</w:t>
      </w:r>
      <w:r w:rsidR="009D73D8">
        <w:rPr>
          <w:rFonts w:ascii="Arial Narrow" w:eastAsia="Calibri" w:hAnsi="Arial Narrow" w:cs="Times New Roman"/>
          <w:sz w:val="24"/>
          <w:szCs w:val="24"/>
        </w:rPr>
        <w:t>ducation, and inclusion classes</w:t>
      </w:r>
      <w:r w:rsidRPr="00616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6916" w:rsidRPr="00616916" w:rsidRDefault="00616916" w:rsidP="00616916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 w:rsidRPr="00616916">
        <w:rPr>
          <w:rFonts w:ascii="Arial Narrow" w:eastAsia="Calibri" w:hAnsi="Arial Narrow" w:cs="Times New Roman"/>
          <w:sz w:val="24"/>
          <w:szCs w:val="24"/>
        </w:rPr>
        <w:t>Develop a critical view of the literature and claims related to the brain and teaching techniques</w:t>
      </w:r>
    </w:p>
    <w:p w:rsidR="00616916" w:rsidRPr="00616916" w:rsidRDefault="00616916" w:rsidP="0061691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616916">
        <w:rPr>
          <w:rFonts w:ascii="Arial Narrow" w:eastAsia="Calibri" w:hAnsi="Arial Narrow" w:cs="Times New Roman"/>
          <w:sz w:val="24"/>
          <w:szCs w:val="24"/>
        </w:rPr>
        <w:t xml:space="preserve">Participate in an interactive, robust learning environment in a hybrid (face-to-face and on-line format) with modeled strategies </w:t>
      </w:r>
    </w:p>
    <w:p w:rsidR="00EA41AB" w:rsidRDefault="00EA41AB"/>
    <w:sectPr w:rsidR="00EA4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7865"/>
    <w:multiLevelType w:val="hybridMultilevel"/>
    <w:tmpl w:val="A01AA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5C4502">
      <w:numFmt w:val="bullet"/>
      <w:lvlText w:val="•"/>
      <w:lvlJc w:val="left"/>
      <w:pPr>
        <w:ind w:left="1620" w:hanging="90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050319"/>
    <w:multiLevelType w:val="hybridMultilevel"/>
    <w:tmpl w:val="0A780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16"/>
    <w:rsid w:val="00206939"/>
    <w:rsid w:val="004005EF"/>
    <w:rsid w:val="004A3946"/>
    <w:rsid w:val="00616916"/>
    <w:rsid w:val="009D73D8"/>
    <w:rsid w:val="00DD5C5A"/>
    <w:rsid w:val="00EA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9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3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9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3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s4a@virgini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Sarah Armstrong</cp:lastModifiedBy>
  <cp:revision>2</cp:revision>
  <cp:lastPrinted>2013-05-09T19:40:00Z</cp:lastPrinted>
  <dcterms:created xsi:type="dcterms:W3CDTF">2013-05-14T16:13:00Z</dcterms:created>
  <dcterms:modified xsi:type="dcterms:W3CDTF">2013-05-14T16:13:00Z</dcterms:modified>
</cp:coreProperties>
</file>