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F3D76" w14:textId="77777777" w:rsidR="002711D3" w:rsidRDefault="005413B5">
      <w:r w:rsidRPr="005C030A">
        <w:rPr>
          <w:b/>
          <w:noProof/>
          <w:sz w:val="20"/>
          <w:szCs w:val="20"/>
        </w:rPr>
        <w:drawing>
          <wp:inline distT="0" distB="0" distL="0" distR="0" wp14:anchorId="472F3DBF" wp14:editId="472F3DC0">
            <wp:extent cx="5943600" cy="929005"/>
            <wp:effectExtent l="0" t="0" r="0" b="444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ave_Banner and_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929005"/>
                    </a:xfrm>
                    <a:prstGeom prst="rect">
                      <a:avLst/>
                    </a:prstGeom>
                  </pic:spPr>
                </pic:pic>
              </a:graphicData>
            </a:graphic>
          </wp:inline>
        </w:drawing>
      </w:r>
    </w:p>
    <w:p w14:paraId="472F3D79" w14:textId="77777777" w:rsidR="005413B5" w:rsidRPr="00E22447" w:rsidRDefault="005413B5" w:rsidP="005413B5">
      <w:pPr>
        <w:spacing w:after="0" w:line="240" w:lineRule="auto"/>
        <w:ind w:left="-180"/>
        <w:jc w:val="center"/>
        <w:rPr>
          <w:rFonts w:ascii="Arial" w:hAnsi="Arial" w:cs="Arial"/>
          <w:b/>
        </w:rPr>
      </w:pPr>
    </w:p>
    <w:p w14:paraId="472F3D7A" w14:textId="77777777" w:rsidR="005413B5" w:rsidRDefault="005413B5" w:rsidP="005413B5">
      <w:pPr>
        <w:spacing w:after="0" w:line="240" w:lineRule="auto"/>
        <w:ind w:left="-180" w:firstLine="180"/>
        <w:rPr>
          <w:rFonts w:ascii="Arial" w:hAnsi="Arial" w:cs="Arial"/>
          <w:b/>
          <w:sz w:val="24"/>
          <w:szCs w:val="24"/>
        </w:rPr>
      </w:pPr>
      <w:r w:rsidRPr="007E2337">
        <w:rPr>
          <w:rFonts w:ascii="Arial" w:hAnsi="Arial" w:cs="Arial"/>
          <w:b/>
          <w:sz w:val="24"/>
          <w:szCs w:val="24"/>
        </w:rPr>
        <w:t>General Class Information</w:t>
      </w:r>
    </w:p>
    <w:p w14:paraId="472F3D7B" w14:textId="77777777" w:rsidR="005413B5" w:rsidRPr="007E2337" w:rsidRDefault="005413B5" w:rsidP="005413B5">
      <w:pPr>
        <w:spacing w:after="0" w:line="240" w:lineRule="auto"/>
        <w:ind w:left="-180" w:firstLine="180"/>
        <w:rPr>
          <w:rFonts w:ascii="Arial" w:hAnsi="Arial" w:cs="Arial"/>
          <w:b/>
          <w:sz w:val="24"/>
          <w:szCs w:val="24"/>
        </w:rPr>
      </w:pPr>
    </w:p>
    <w:p w14:paraId="519A158D" w14:textId="77777777" w:rsidR="00F81060" w:rsidRDefault="005413B5" w:rsidP="005413B5">
      <w:pPr>
        <w:spacing w:after="0" w:line="240" w:lineRule="auto"/>
        <w:ind w:left="-180"/>
        <w:rPr>
          <w:rFonts w:ascii="Arial" w:hAnsi="Arial" w:cs="Arial"/>
        </w:rPr>
      </w:pPr>
      <w:r w:rsidRPr="009761DF">
        <w:rPr>
          <w:rFonts w:ascii="Arial" w:hAnsi="Arial" w:cs="Arial"/>
          <w:b/>
        </w:rPr>
        <w:tab/>
      </w:r>
      <w:r w:rsidRPr="009761DF">
        <w:rPr>
          <w:rFonts w:ascii="Arial" w:hAnsi="Arial" w:cs="Arial"/>
        </w:rPr>
        <w:t>Instructor Name and Contact Information:</w:t>
      </w:r>
    </w:p>
    <w:p w14:paraId="472F3D7C" w14:textId="1F399A0A" w:rsidR="005413B5" w:rsidRPr="00652A1F" w:rsidRDefault="00B43683" w:rsidP="00F81060">
      <w:pPr>
        <w:spacing w:after="0" w:line="240" w:lineRule="auto"/>
        <w:ind w:left="360"/>
        <w:rPr>
          <w:rFonts w:ascii="Arial" w:hAnsi="Arial" w:cs="Arial"/>
          <w:sz w:val="20"/>
          <w:szCs w:val="20"/>
        </w:rPr>
      </w:pPr>
      <w:r>
        <w:rPr>
          <w:rFonts w:ascii="Arial" w:hAnsi="Arial" w:cs="Arial"/>
        </w:rPr>
        <w:t xml:space="preserve"> </w:t>
      </w:r>
      <w:r w:rsidRPr="00652A1F">
        <w:rPr>
          <w:rFonts w:ascii="Arial" w:hAnsi="Arial" w:cs="Arial"/>
          <w:sz w:val="20"/>
          <w:szCs w:val="20"/>
        </w:rPr>
        <w:t>Lisa Wentzel (</w:t>
      </w:r>
      <w:proofErr w:type="spellStart"/>
      <w:r w:rsidRPr="00652A1F">
        <w:rPr>
          <w:rFonts w:ascii="Arial" w:hAnsi="Arial" w:cs="Arial"/>
          <w:sz w:val="20"/>
          <w:szCs w:val="20"/>
        </w:rPr>
        <w:fldChar w:fldCharType="begin"/>
      </w:r>
      <w:r w:rsidRPr="00652A1F">
        <w:rPr>
          <w:rFonts w:ascii="Arial" w:hAnsi="Arial" w:cs="Arial"/>
          <w:sz w:val="20"/>
          <w:szCs w:val="20"/>
        </w:rPr>
        <w:instrText xml:space="preserve"> HYPERLINK "mailto:lmw2y@virginia.edu" </w:instrText>
      </w:r>
      <w:r w:rsidRPr="00652A1F">
        <w:rPr>
          <w:rFonts w:ascii="Arial" w:hAnsi="Arial" w:cs="Arial"/>
          <w:sz w:val="20"/>
          <w:szCs w:val="20"/>
        </w:rPr>
        <w:fldChar w:fldCharType="separate"/>
      </w:r>
      <w:r w:rsidRPr="00652A1F">
        <w:rPr>
          <w:rStyle w:val="Hyperlink"/>
          <w:rFonts w:ascii="Arial" w:hAnsi="Arial" w:cs="Arial"/>
          <w:sz w:val="20"/>
          <w:szCs w:val="20"/>
        </w:rPr>
        <w:t>lmw2y@virginia.edu</w:t>
      </w:r>
      <w:proofErr w:type="spellEnd"/>
      <w:r w:rsidRPr="00652A1F">
        <w:rPr>
          <w:rFonts w:ascii="Arial" w:hAnsi="Arial" w:cs="Arial"/>
          <w:sz w:val="20"/>
          <w:szCs w:val="20"/>
        </w:rPr>
        <w:fldChar w:fldCharType="end"/>
      </w:r>
      <w:r w:rsidRPr="00652A1F">
        <w:rPr>
          <w:rFonts w:ascii="Arial" w:hAnsi="Arial" w:cs="Arial"/>
          <w:sz w:val="20"/>
          <w:szCs w:val="20"/>
        </w:rPr>
        <w:t>)</w:t>
      </w:r>
    </w:p>
    <w:p w14:paraId="472F3D7D" w14:textId="77777777" w:rsidR="005413B5" w:rsidRPr="009761DF" w:rsidRDefault="005413B5" w:rsidP="005413B5">
      <w:pPr>
        <w:spacing w:after="0" w:line="240" w:lineRule="auto"/>
        <w:ind w:left="-180"/>
        <w:rPr>
          <w:rFonts w:ascii="Arial" w:hAnsi="Arial" w:cs="Arial"/>
          <w:b/>
        </w:rPr>
      </w:pPr>
    </w:p>
    <w:p w14:paraId="1BF77977" w14:textId="77777777" w:rsidR="00F81060" w:rsidRDefault="005413B5" w:rsidP="00B43683">
      <w:pPr>
        <w:tabs>
          <w:tab w:val="left" w:pos="3945"/>
        </w:tabs>
        <w:spacing w:after="0" w:line="240" w:lineRule="auto"/>
        <w:rPr>
          <w:rFonts w:ascii="Arial" w:hAnsi="Arial" w:cs="Arial"/>
        </w:rPr>
      </w:pPr>
      <w:r w:rsidRPr="009761DF">
        <w:rPr>
          <w:rFonts w:ascii="Arial" w:hAnsi="Arial" w:cs="Arial"/>
        </w:rPr>
        <w:t>Subject Area and Catalog Number:</w:t>
      </w:r>
      <w:r w:rsidR="00B43683">
        <w:rPr>
          <w:rFonts w:ascii="Arial" w:hAnsi="Arial" w:cs="Arial"/>
        </w:rPr>
        <w:t xml:space="preserve"> </w:t>
      </w:r>
    </w:p>
    <w:p w14:paraId="472F3D7E" w14:textId="7FFB91B5" w:rsidR="005413B5" w:rsidRPr="00652A1F" w:rsidRDefault="00B43683" w:rsidP="00F81060">
      <w:pPr>
        <w:tabs>
          <w:tab w:val="left" w:pos="3945"/>
        </w:tabs>
        <w:spacing w:after="0" w:line="240" w:lineRule="auto"/>
        <w:ind w:left="360"/>
        <w:rPr>
          <w:rFonts w:ascii="Arial" w:hAnsi="Arial" w:cs="Arial"/>
          <w:sz w:val="20"/>
          <w:szCs w:val="20"/>
        </w:rPr>
      </w:pPr>
      <w:r w:rsidRPr="00652A1F">
        <w:rPr>
          <w:rFonts w:ascii="Arial" w:hAnsi="Arial" w:cs="Arial"/>
          <w:sz w:val="20"/>
          <w:szCs w:val="20"/>
        </w:rPr>
        <w:t>IT 5220</w:t>
      </w:r>
    </w:p>
    <w:p w14:paraId="472F3D7F" w14:textId="77777777" w:rsidR="005413B5" w:rsidRPr="009761DF" w:rsidRDefault="005413B5" w:rsidP="005413B5">
      <w:pPr>
        <w:spacing w:after="0" w:line="240" w:lineRule="auto"/>
        <w:rPr>
          <w:rFonts w:ascii="Arial" w:hAnsi="Arial" w:cs="Arial"/>
        </w:rPr>
      </w:pPr>
    </w:p>
    <w:p w14:paraId="17A4568D" w14:textId="77777777" w:rsidR="00F81060" w:rsidRDefault="005413B5" w:rsidP="005413B5">
      <w:pPr>
        <w:spacing w:after="0" w:line="240" w:lineRule="auto"/>
        <w:rPr>
          <w:rFonts w:ascii="Arial" w:hAnsi="Arial" w:cs="Arial"/>
        </w:rPr>
      </w:pPr>
      <w:r w:rsidRPr="009761DF">
        <w:rPr>
          <w:rFonts w:ascii="Arial" w:hAnsi="Arial" w:cs="Arial"/>
        </w:rPr>
        <w:t>Year and Term:</w:t>
      </w:r>
      <w:r w:rsidR="00B43683">
        <w:rPr>
          <w:rFonts w:ascii="Arial" w:hAnsi="Arial" w:cs="Arial"/>
        </w:rPr>
        <w:t xml:space="preserve"> </w:t>
      </w:r>
    </w:p>
    <w:p w14:paraId="472F3D80" w14:textId="16991CE4" w:rsidR="005413B5" w:rsidRPr="00652A1F" w:rsidRDefault="00B43683" w:rsidP="00F81060">
      <w:pPr>
        <w:spacing w:after="0" w:line="240" w:lineRule="auto"/>
        <w:ind w:left="360"/>
        <w:rPr>
          <w:rFonts w:ascii="Arial" w:hAnsi="Arial" w:cs="Arial"/>
          <w:sz w:val="20"/>
          <w:szCs w:val="20"/>
        </w:rPr>
      </w:pPr>
      <w:r w:rsidRPr="00652A1F">
        <w:rPr>
          <w:rFonts w:ascii="Arial" w:hAnsi="Arial" w:cs="Arial"/>
          <w:sz w:val="20"/>
          <w:szCs w:val="20"/>
        </w:rPr>
        <w:t>2017</w:t>
      </w:r>
      <w:r w:rsidR="00F81060" w:rsidRPr="00652A1F">
        <w:rPr>
          <w:rFonts w:ascii="Arial" w:hAnsi="Arial" w:cs="Arial"/>
          <w:sz w:val="20"/>
          <w:szCs w:val="20"/>
        </w:rPr>
        <w:t xml:space="preserve"> </w:t>
      </w:r>
      <w:proofErr w:type="gramStart"/>
      <w:r w:rsidR="00F81060" w:rsidRPr="00652A1F">
        <w:rPr>
          <w:rFonts w:ascii="Arial" w:hAnsi="Arial" w:cs="Arial"/>
          <w:sz w:val="20"/>
          <w:szCs w:val="20"/>
        </w:rPr>
        <w:t>Spring</w:t>
      </w:r>
      <w:proofErr w:type="gramEnd"/>
    </w:p>
    <w:p w14:paraId="472F3D81" w14:textId="77777777" w:rsidR="005413B5" w:rsidRPr="009761DF" w:rsidRDefault="005413B5" w:rsidP="005413B5">
      <w:pPr>
        <w:spacing w:after="0" w:line="240" w:lineRule="auto"/>
        <w:rPr>
          <w:rFonts w:ascii="Arial" w:hAnsi="Arial" w:cs="Arial"/>
        </w:rPr>
      </w:pPr>
    </w:p>
    <w:p w14:paraId="57D3AE0A" w14:textId="77777777" w:rsidR="00F81060" w:rsidRDefault="005413B5" w:rsidP="005413B5">
      <w:pPr>
        <w:spacing w:after="0" w:line="240" w:lineRule="auto"/>
        <w:rPr>
          <w:rFonts w:ascii="Arial" w:hAnsi="Arial" w:cs="Arial"/>
        </w:rPr>
      </w:pPr>
      <w:r w:rsidRPr="009761DF">
        <w:rPr>
          <w:rFonts w:ascii="Arial" w:hAnsi="Arial" w:cs="Arial"/>
        </w:rPr>
        <w:t>Class Title:</w:t>
      </w:r>
      <w:r w:rsidR="00B43683">
        <w:rPr>
          <w:rFonts w:ascii="Arial" w:hAnsi="Arial" w:cs="Arial"/>
        </w:rPr>
        <w:t xml:space="preserve"> </w:t>
      </w:r>
    </w:p>
    <w:p w14:paraId="472F3D82" w14:textId="6EC88AF9" w:rsidR="005413B5" w:rsidRPr="00652A1F" w:rsidRDefault="00B43683" w:rsidP="00F81060">
      <w:pPr>
        <w:spacing w:after="0" w:line="240" w:lineRule="auto"/>
        <w:ind w:left="360"/>
        <w:rPr>
          <w:rFonts w:ascii="Arial" w:hAnsi="Arial" w:cs="Arial"/>
          <w:sz w:val="20"/>
          <w:szCs w:val="20"/>
        </w:rPr>
      </w:pPr>
      <w:r w:rsidRPr="00652A1F">
        <w:rPr>
          <w:rFonts w:ascii="Arial" w:hAnsi="Arial" w:cs="Arial"/>
          <w:sz w:val="20"/>
          <w:szCs w:val="20"/>
        </w:rPr>
        <w:t>Strategic Business Value of Information Technology</w:t>
      </w:r>
    </w:p>
    <w:p w14:paraId="472F3D83" w14:textId="77777777" w:rsidR="005413B5" w:rsidRPr="009761DF" w:rsidRDefault="005413B5" w:rsidP="005413B5">
      <w:pPr>
        <w:spacing w:after="0" w:line="240" w:lineRule="auto"/>
        <w:rPr>
          <w:rFonts w:ascii="Arial" w:hAnsi="Arial" w:cs="Arial"/>
        </w:rPr>
      </w:pPr>
    </w:p>
    <w:p w14:paraId="17B6D6EF" w14:textId="77777777" w:rsidR="00F81060" w:rsidRDefault="005413B5" w:rsidP="005413B5">
      <w:pPr>
        <w:spacing w:after="0" w:line="240" w:lineRule="auto"/>
        <w:rPr>
          <w:rFonts w:ascii="Arial" w:hAnsi="Arial" w:cs="Arial"/>
        </w:rPr>
      </w:pPr>
      <w:r w:rsidRPr="009761DF">
        <w:rPr>
          <w:rFonts w:ascii="Arial" w:hAnsi="Arial" w:cs="Arial"/>
        </w:rPr>
        <w:t>Level (Graduate or Undergraduate):</w:t>
      </w:r>
      <w:r w:rsidR="00B43683">
        <w:rPr>
          <w:rFonts w:ascii="Arial" w:hAnsi="Arial" w:cs="Arial"/>
        </w:rPr>
        <w:t xml:space="preserve"> </w:t>
      </w:r>
    </w:p>
    <w:p w14:paraId="472F3D84" w14:textId="5C605B06" w:rsidR="005413B5" w:rsidRPr="00652A1F" w:rsidRDefault="00B43683" w:rsidP="00F81060">
      <w:pPr>
        <w:spacing w:after="0" w:line="240" w:lineRule="auto"/>
        <w:ind w:left="360"/>
        <w:rPr>
          <w:rFonts w:ascii="Arial" w:hAnsi="Arial" w:cs="Arial"/>
          <w:sz w:val="20"/>
          <w:szCs w:val="20"/>
        </w:rPr>
      </w:pPr>
      <w:r w:rsidRPr="00652A1F">
        <w:rPr>
          <w:rFonts w:ascii="Arial" w:hAnsi="Arial" w:cs="Arial"/>
          <w:sz w:val="20"/>
          <w:szCs w:val="20"/>
        </w:rPr>
        <w:t>Graduate</w:t>
      </w:r>
    </w:p>
    <w:p w14:paraId="472F3D85" w14:textId="77777777" w:rsidR="005413B5" w:rsidRPr="009761DF" w:rsidRDefault="005413B5" w:rsidP="005413B5">
      <w:pPr>
        <w:spacing w:after="0" w:line="240" w:lineRule="auto"/>
        <w:rPr>
          <w:rFonts w:ascii="Arial" w:hAnsi="Arial" w:cs="Arial"/>
        </w:rPr>
      </w:pPr>
    </w:p>
    <w:p w14:paraId="5A104B1A" w14:textId="77777777" w:rsidR="00F81060" w:rsidRDefault="005413B5" w:rsidP="005413B5">
      <w:pPr>
        <w:spacing w:after="0" w:line="240" w:lineRule="auto"/>
        <w:rPr>
          <w:rFonts w:ascii="Arial" w:hAnsi="Arial" w:cs="Arial"/>
        </w:rPr>
      </w:pPr>
      <w:r w:rsidRPr="009761DF">
        <w:rPr>
          <w:rFonts w:ascii="Arial" w:hAnsi="Arial" w:cs="Arial"/>
        </w:rPr>
        <w:t>Credit Type:</w:t>
      </w:r>
      <w:r w:rsidR="00B43683">
        <w:rPr>
          <w:rFonts w:ascii="Arial" w:hAnsi="Arial" w:cs="Arial"/>
        </w:rPr>
        <w:t xml:space="preserve"> </w:t>
      </w:r>
    </w:p>
    <w:p w14:paraId="472F3D86" w14:textId="3E1E02B5" w:rsidR="005413B5" w:rsidRPr="00652A1F" w:rsidRDefault="00B43683" w:rsidP="00F81060">
      <w:pPr>
        <w:spacing w:after="0" w:line="240" w:lineRule="auto"/>
        <w:ind w:left="360"/>
        <w:rPr>
          <w:rFonts w:ascii="Arial" w:hAnsi="Arial" w:cs="Arial"/>
          <w:sz w:val="20"/>
          <w:szCs w:val="20"/>
        </w:rPr>
      </w:pPr>
      <w:r w:rsidRPr="00652A1F">
        <w:rPr>
          <w:rFonts w:ascii="Arial" w:hAnsi="Arial" w:cs="Arial"/>
          <w:sz w:val="20"/>
          <w:szCs w:val="20"/>
        </w:rPr>
        <w:t>3 Graduate Credits</w:t>
      </w:r>
    </w:p>
    <w:p w14:paraId="472F3D87" w14:textId="77777777" w:rsidR="005413B5" w:rsidRPr="009761DF" w:rsidRDefault="005413B5" w:rsidP="005413B5">
      <w:pPr>
        <w:spacing w:after="0" w:line="240" w:lineRule="auto"/>
        <w:rPr>
          <w:rFonts w:ascii="Arial" w:hAnsi="Arial" w:cs="Arial"/>
        </w:rPr>
      </w:pPr>
    </w:p>
    <w:p w14:paraId="70393B13" w14:textId="5E6E53ED" w:rsidR="00B43683" w:rsidRDefault="005413B5" w:rsidP="005413B5">
      <w:pPr>
        <w:spacing w:after="0" w:line="240" w:lineRule="auto"/>
        <w:rPr>
          <w:rFonts w:ascii="Arial" w:hAnsi="Arial" w:cs="Arial"/>
        </w:rPr>
      </w:pPr>
      <w:r w:rsidRPr="009761DF">
        <w:rPr>
          <w:rFonts w:ascii="Arial" w:hAnsi="Arial" w:cs="Arial"/>
        </w:rPr>
        <w:t xml:space="preserve">Class </w:t>
      </w:r>
      <w:r w:rsidR="00F81060">
        <w:rPr>
          <w:rFonts w:ascii="Arial" w:hAnsi="Arial" w:cs="Arial"/>
        </w:rPr>
        <w:t>Description</w:t>
      </w:r>
      <w:r w:rsidRPr="009761DF">
        <w:rPr>
          <w:rFonts w:ascii="Arial" w:hAnsi="Arial" w:cs="Arial"/>
        </w:rPr>
        <w:t>:</w:t>
      </w:r>
      <w:r w:rsidR="00B43683">
        <w:rPr>
          <w:rFonts w:ascii="Arial" w:hAnsi="Arial" w:cs="Arial"/>
        </w:rPr>
        <w:t xml:space="preserve"> </w:t>
      </w:r>
    </w:p>
    <w:p w14:paraId="28DB0FC6" w14:textId="77777777" w:rsidR="00B43683" w:rsidRDefault="00B43683" w:rsidP="005413B5">
      <w:pPr>
        <w:spacing w:after="0" w:line="240" w:lineRule="auto"/>
        <w:rPr>
          <w:rFonts w:ascii="Arial" w:hAnsi="Arial" w:cs="Arial"/>
        </w:rPr>
      </w:pPr>
    </w:p>
    <w:p w14:paraId="472F3D88" w14:textId="5E9C2F9A" w:rsidR="005413B5" w:rsidRPr="00652A1F" w:rsidRDefault="00B43683" w:rsidP="006B0D53">
      <w:pPr>
        <w:spacing w:after="0" w:line="240" w:lineRule="auto"/>
        <w:ind w:left="270"/>
        <w:jc w:val="both"/>
        <w:rPr>
          <w:rFonts w:ascii="Arial" w:hAnsi="Arial" w:cs="Arial"/>
          <w:sz w:val="20"/>
          <w:szCs w:val="20"/>
        </w:rPr>
      </w:pPr>
      <w:r w:rsidRPr="00652A1F">
        <w:rPr>
          <w:rFonts w:ascii="Arial" w:hAnsi="Arial" w:cs="Arial"/>
          <w:sz w:val="20"/>
          <w:szCs w:val="20"/>
        </w:rPr>
        <w:t>IT 5220 is a general policy course, not an applied class. As such, students will not be taught how to activate, use, or apply any IT system. Instead, the course focuses on how to assess the value of IT investments and align technical strategies with business strategies. It introduces Porter's Five Forces Model, the value chain, technology payoff metrics, and risk analysis. Additionally, the course explores ways to leverage disruptive technologies for competitive advantage. Application of various models and frameworks is achieved through assignment and case study work that has students clarify, classify, select and justify methods and approaches.</w:t>
      </w:r>
    </w:p>
    <w:p w14:paraId="472F3D89" w14:textId="77777777" w:rsidR="005413B5" w:rsidRPr="009761DF" w:rsidRDefault="005413B5" w:rsidP="005413B5">
      <w:pPr>
        <w:spacing w:after="0" w:line="240" w:lineRule="auto"/>
        <w:rPr>
          <w:rFonts w:ascii="Arial" w:hAnsi="Arial" w:cs="Arial"/>
        </w:rPr>
      </w:pPr>
    </w:p>
    <w:p w14:paraId="472F3D8A" w14:textId="0DE8DF44" w:rsidR="005413B5" w:rsidRDefault="00C66821" w:rsidP="005413B5">
      <w:pPr>
        <w:spacing w:after="0" w:line="240" w:lineRule="auto"/>
        <w:rPr>
          <w:rFonts w:ascii="Arial" w:hAnsi="Arial" w:cs="Arial"/>
        </w:rPr>
      </w:pPr>
      <w:r>
        <w:rPr>
          <w:rFonts w:ascii="Arial" w:hAnsi="Arial" w:cs="Arial"/>
        </w:rPr>
        <w:t>Required Text</w:t>
      </w:r>
      <w:r w:rsidR="005413B5" w:rsidRPr="009761DF">
        <w:rPr>
          <w:rFonts w:ascii="Arial" w:hAnsi="Arial" w:cs="Arial"/>
        </w:rPr>
        <w:t>:</w:t>
      </w:r>
    </w:p>
    <w:p w14:paraId="7C361DB7" w14:textId="77777777" w:rsidR="00551FA2" w:rsidRDefault="00551FA2" w:rsidP="00551FA2">
      <w:pPr>
        <w:pStyle w:val="NoSpacing"/>
        <w:rPr>
          <w:rFonts w:ascii="Arial" w:hAnsi="Arial" w:cs="Arial"/>
          <w:i/>
        </w:rPr>
      </w:pPr>
    </w:p>
    <w:p w14:paraId="5BB33DD4" w14:textId="77777777" w:rsidR="00551FA2" w:rsidRPr="00652A1F" w:rsidRDefault="00551FA2" w:rsidP="00C66821">
      <w:pPr>
        <w:pStyle w:val="NoSpacing"/>
        <w:ind w:left="360"/>
        <w:rPr>
          <w:rFonts w:ascii="Arial" w:hAnsi="Arial" w:cs="Arial"/>
          <w:i/>
          <w:sz w:val="20"/>
          <w:szCs w:val="20"/>
        </w:rPr>
      </w:pPr>
      <w:r w:rsidRPr="00652A1F">
        <w:rPr>
          <w:rFonts w:ascii="Arial" w:hAnsi="Arial" w:cs="Arial"/>
          <w:i/>
          <w:sz w:val="20"/>
          <w:szCs w:val="20"/>
        </w:rPr>
        <w:t>Managing and Using Information Systems: A Strategic Approach</w:t>
      </w:r>
    </w:p>
    <w:p w14:paraId="0657C396" w14:textId="77777777" w:rsidR="00551FA2" w:rsidRPr="00652A1F" w:rsidRDefault="00551FA2" w:rsidP="00C66821">
      <w:pPr>
        <w:pStyle w:val="NoSpacing"/>
        <w:ind w:left="360"/>
        <w:rPr>
          <w:rFonts w:ascii="Arial" w:hAnsi="Arial" w:cs="Arial"/>
          <w:sz w:val="20"/>
          <w:szCs w:val="20"/>
        </w:rPr>
      </w:pPr>
      <w:r w:rsidRPr="00652A1F">
        <w:rPr>
          <w:rFonts w:ascii="Arial" w:hAnsi="Arial" w:cs="Arial"/>
          <w:sz w:val="20"/>
          <w:szCs w:val="20"/>
        </w:rPr>
        <w:t xml:space="preserve">Authors: </w:t>
      </w:r>
      <w:r w:rsidRPr="00652A1F">
        <w:rPr>
          <w:rFonts w:ascii="Arial" w:hAnsi="Arial" w:cs="Arial"/>
          <w:sz w:val="20"/>
          <w:szCs w:val="20"/>
        </w:rPr>
        <w:tab/>
        <w:t xml:space="preserve">Keri E. </w:t>
      </w:r>
      <w:proofErr w:type="spellStart"/>
      <w:r w:rsidRPr="00652A1F">
        <w:rPr>
          <w:rFonts w:ascii="Arial" w:hAnsi="Arial" w:cs="Arial"/>
          <w:sz w:val="20"/>
          <w:szCs w:val="20"/>
        </w:rPr>
        <w:t>Pearlson</w:t>
      </w:r>
      <w:proofErr w:type="spellEnd"/>
      <w:r w:rsidRPr="00652A1F">
        <w:rPr>
          <w:rFonts w:ascii="Arial" w:hAnsi="Arial" w:cs="Arial"/>
          <w:sz w:val="20"/>
          <w:szCs w:val="20"/>
        </w:rPr>
        <w:t xml:space="preserve"> and Carol S. Saunders</w:t>
      </w:r>
    </w:p>
    <w:p w14:paraId="6FF71599" w14:textId="77777777" w:rsidR="00551FA2" w:rsidRPr="00652A1F" w:rsidRDefault="00551FA2" w:rsidP="00C66821">
      <w:pPr>
        <w:pStyle w:val="NoSpacing"/>
        <w:ind w:left="360"/>
        <w:rPr>
          <w:rFonts w:ascii="Arial" w:hAnsi="Arial" w:cs="Arial"/>
          <w:sz w:val="20"/>
          <w:szCs w:val="20"/>
        </w:rPr>
      </w:pPr>
      <w:r w:rsidRPr="00652A1F">
        <w:rPr>
          <w:rFonts w:ascii="Arial" w:hAnsi="Arial" w:cs="Arial"/>
          <w:sz w:val="20"/>
          <w:szCs w:val="20"/>
        </w:rPr>
        <w:t xml:space="preserve">ISBN-10: </w:t>
      </w:r>
      <w:r w:rsidRPr="00652A1F">
        <w:rPr>
          <w:rFonts w:ascii="Arial" w:hAnsi="Arial" w:cs="Arial"/>
          <w:sz w:val="20"/>
          <w:szCs w:val="20"/>
        </w:rPr>
        <w:tab/>
      </w:r>
      <w:proofErr w:type="spellStart"/>
      <w:r w:rsidRPr="00652A1F">
        <w:rPr>
          <w:rFonts w:ascii="Arial" w:hAnsi="Arial" w:cs="Arial"/>
          <w:sz w:val="20"/>
          <w:szCs w:val="20"/>
        </w:rPr>
        <w:t>111828173x</w:t>
      </w:r>
      <w:proofErr w:type="spellEnd"/>
      <w:r w:rsidRPr="00652A1F">
        <w:rPr>
          <w:rFonts w:ascii="Arial" w:hAnsi="Arial" w:cs="Arial"/>
          <w:sz w:val="20"/>
          <w:szCs w:val="20"/>
        </w:rPr>
        <w:t xml:space="preserve"> </w:t>
      </w:r>
    </w:p>
    <w:p w14:paraId="7504930D" w14:textId="77777777" w:rsidR="00551FA2" w:rsidRPr="00652A1F" w:rsidRDefault="00551FA2" w:rsidP="00C66821">
      <w:pPr>
        <w:pStyle w:val="NoSpacing"/>
        <w:ind w:left="360"/>
        <w:rPr>
          <w:rFonts w:ascii="Arial" w:hAnsi="Arial" w:cs="Arial"/>
          <w:sz w:val="20"/>
          <w:szCs w:val="20"/>
        </w:rPr>
      </w:pPr>
      <w:r w:rsidRPr="00652A1F">
        <w:rPr>
          <w:rFonts w:ascii="Arial" w:hAnsi="Arial" w:cs="Arial"/>
          <w:sz w:val="20"/>
          <w:szCs w:val="20"/>
        </w:rPr>
        <w:t xml:space="preserve">ISBN-13: </w:t>
      </w:r>
      <w:r w:rsidRPr="00652A1F">
        <w:rPr>
          <w:rFonts w:ascii="Arial" w:hAnsi="Arial" w:cs="Arial"/>
          <w:sz w:val="20"/>
          <w:szCs w:val="20"/>
        </w:rPr>
        <w:tab/>
        <w:t>978-1118281734</w:t>
      </w:r>
    </w:p>
    <w:p w14:paraId="4B8A5F52" w14:textId="77777777" w:rsidR="00551FA2" w:rsidRPr="00652A1F" w:rsidRDefault="00551FA2" w:rsidP="00C66821">
      <w:pPr>
        <w:pStyle w:val="NoSpacing"/>
        <w:ind w:left="360"/>
        <w:rPr>
          <w:rFonts w:ascii="Arial" w:hAnsi="Arial" w:cs="Arial"/>
          <w:sz w:val="20"/>
          <w:szCs w:val="20"/>
        </w:rPr>
      </w:pPr>
      <w:r w:rsidRPr="00652A1F">
        <w:rPr>
          <w:rFonts w:ascii="Arial" w:hAnsi="Arial" w:cs="Arial"/>
          <w:sz w:val="20"/>
          <w:szCs w:val="20"/>
        </w:rPr>
        <w:t xml:space="preserve">Publisher: </w:t>
      </w:r>
      <w:r w:rsidRPr="00652A1F">
        <w:rPr>
          <w:rFonts w:ascii="Arial" w:hAnsi="Arial" w:cs="Arial"/>
          <w:sz w:val="20"/>
          <w:szCs w:val="20"/>
        </w:rPr>
        <w:tab/>
        <w:t>Wiley (Wiley series in probability and statistics)</w:t>
      </w:r>
    </w:p>
    <w:p w14:paraId="1677A189" w14:textId="77777777" w:rsidR="00551FA2" w:rsidRPr="00652A1F" w:rsidRDefault="00551FA2" w:rsidP="00C66821">
      <w:pPr>
        <w:pStyle w:val="NoSpacing"/>
        <w:ind w:left="360"/>
        <w:rPr>
          <w:rFonts w:ascii="Arial" w:hAnsi="Arial" w:cs="Arial"/>
          <w:sz w:val="20"/>
          <w:szCs w:val="20"/>
        </w:rPr>
      </w:pPr>
      <w:r w:rsidRPr="00652A1F">
        <w:rPr>
          <w:rFonts w:ascii="Arial" w:hAnsi="Arial" w:cs="Arial"/>
          <w:sz w:val="20"/>
          <w:szCs w:val="20"/>
        </w:rPr>
        <w:t>Edition:</w:t>
      </w:r>
      <w:r w:rsidRPr="00652A1F">
        <w:rPr>
          <w:rFonts w:ascii="Arial" w:hAnsi="Arial" w:cs="Arial"/>
          <w:sz w:val="20"/>
          <w:szCs w:val="20"/>
        </w:rPr>
        <w:tab/>
        <w:t>5th edition (August 21, 2012)</w:t>
      </w:r>
    </w:p>
    <w:p w14:paraId="067CC8F5" w14:textId="77777777" w:rsidR="00551FA2" w:rsidRPr="00652A1F" w:rsidRDefault="00551FA2" w:rsidP="00C66821">
      <w:pPr>
        <w:pStyle w:val="NoSpacing"/>
        <w:ind w:left="360"/>
        <w:rPr>
          <w:rFonts w:ascii="Arial" w:hAnsi="Arial" w:cs="Arial"/>
          <w:sz w:val="20"/>
          <w:szCs w:val="20"/>
        </w:rPr>
      </w:pPr>
      <w:r w:rsidRPr="00652A1F">
        <w:rPr>
          <w:rFonts w:ascii="Arial" w:hAnsi="Arial" w:cs="Arial"/>
          <w:sz w:val="20"/>
          <w:szCs w:val="20"/>
        </w:rPr>
        <w:t xml:space="preserve">Media: </w:t>
      </w:r>
      <w:r w:rsidRPr="00652A1F">
        <w:rPr>
          <w:rFonts w:ascii="Arial" w:hAnsi="Arial" w:cs="Arial"/>
          <w:sz w:val="20"/>
          <w:szCs w:val="20"/>
        </w:rPr>
        <w:tab/>
        <w:t>Paperback (416 pages) (Other media available and acceptable)</w:t>
      </w:r>
    </w:p>
    <w:p w14:paraId="472F3D8B" w14:textId="77777777" w:rsidR="005413B5" w:rsidRDefault="005413B5" w:rsidP="00C66821">
      <w:pPr>
        <w:spacing w:after="0" w:line="240" w:lineRule="auto"/>
        <w:ind w:left="360"/>
        <w:rPr>
          <w:rFonts w:ascii="Arial" w:hAnsi="Arial" w:cs="Arial"/>
        </w:rPr>
      </w:pPr>
    </w:p>
    <w:p w14:paraId="1FEDD841" w14:textId="77777777" w:rsidR="00C66821" w:rsidRPr="00C66821" w:rsidRDefault="00C66821" w:rsidP="00C66821">
      <w:pPr>
        <w:ind w:left="360"/>
        <w:rPr>
          <w:rFonts w:ascii="Arial" w:hAnsi="Arial" w:cs="Arial"/>
          <w:b/>
          <w:i/>
          <w:sz w:val="20"/>
          <w:szCs w:val="20"/>
          <w:u w:val="single"/>
        </w:rPr>
      </w:pPr>
      <w:r w:rsidRPr="00C66821">
        <w:rPr>
          <w:rFonts w:ascii="Arial" w:hAnsi="Arial" w:cs="Arial"/>
          <w:b/>
          <w:i/>
          <w:sz w:val="20"/>
          <w:szCs w:val="20"/>
          <w:u w:val="single"/>
        </w:rPr>
        <w:t>Optional Textbook:</w:t>
      </w:r>
    </w:p>
    <w:p w14:paraId="028DFDB3" w14:textId="3C177022" w:rsidR="00C66821" w:rsidRPr="00C66821" w:rsidRDefault="00C60119" w:rsidP="00C66821">
      <w:pPr>
        <w:pStyle w:val="Heading1"/>
        <w:ind w:left="720"/>
        <w:rPr>
          <w:rStyle w:val="a-size-large"/>
          <w:rFonts w:ascii="Arial" w:hAnsi="Arial" w:cs="Arial"/>
          <w:b w:val="0"/>
          <w:i/>
          <w:sz w:val="20"/>
          <w:szCs w:val="20"/>
        </w:rPr>
      </w:pPr>
      <w:r>
        <w:rPr>
          <w:rStyle w:val="a-size-large"/>
          <w:rFonts w:ascii="Arial" w:hAnsi="Arial" w:cs="Arial"/>
          <w:b w:val="0"/>
          <w:i/>
          <w:sz w:val="20"/>
          <w:szCs w:val="20"/>
        </w:rPr>
        <w:t xml:space="preserve">The New IT: </w:t>
      </w:r>
      <w:r w:rsidR="00C66821" w:rsidRPr="00C66821">
        <w:rPr>
          <w:rStyle w:val="a-size-large"/>
          <w:rFonts w:ascii="Arial" w:hAnsi="Arial" w:cs="Arial"/>
          <w:b w:val="0"/>
          <w:i/>
          <w:sz w:val="20"/>
          <w:szCs w:val="20"/>
        </w:rPr>
        <w:t>How Technology Leaders are Enabling Business Strategy in the Digital Age</w:t>
      </w:r>
    </w:p>
    <w:p w14:paraId="1C4A6577" w14:textId="77777777" w:rsidR="00C66821" w:rsidRPr="00C66821" w:rsidRDefault="00C66821" w:rsidP="00C60119">
      <w:pPr>
        <w:pStyle w:val="Heading1"/>
        <w:tabs>
          <w:tab w:val="left" w:pos="1800"/>
        </w:tabs>
        <w:ind w:left="720"/>
        <w:rPr>
          <w:rStyle w:val="author"/>
          <w:rFonts w:ascii="Arial" w:hAnsi="Arial" w:cs="Arial"/>
          <w:sz w:val="20"/>
          <w:szCs w:val="20"/>
        </w:rPr>
      </w:pPr>
      <w:r w:rsidRPr="00C66821">
        <w:rPr>
          <w:rFonts w:ascii="Arial" w:hAnsi="Arial" w:cs="Arial"/>
          <w:b w:val="0"/>
          <w:sz w:val="20"/>
          <w:szCs w:val="20"/>
        </w:rPr>
        <w:t xml:space="preserve">Author: </w:t>
      </w:r>
      <w:r w:rsidRPr="00C66821">
        <w:rPr>
          <w:rFonts w:ascii="Arial" w:hAnsi="Arial" w:cs="Arial"/>
          <w:b w:val="0"/>
          <w:sz w:val="20"/>
          <w:szCs w:val="20"/>
        </w:rPr>
        <w:tab/>
      </w:r>
      <w:r w:rsidRPr="00C66821">
        <w:rPr>
          <w:rStyle w:val="author"/>
          <w:rFonts w:ascii="Arial" w:hAnsi="Arial" w:cs="Arial"/>
          <w:b w:val="0"/>
          <w:sz w:val="20"/>
          <w:szCs w:val="20"/>
        </w:rPr>
        <w:t xml:space="preserve">Jill </w:t>
      </w:r>
      <w:proofErr w:type="spellStart"/>
      <w:r w:rsidRPr="00C66821">
        <w:rPr>
          <w:rStyle w:val="author"/>
          <w:rFonts w:ascii="Arial" w:hAnsi="Arial" w:cs="Arial"/>
          <w:b w:val="0"/>
          <w:sz w:val="20"/>
          <w:szCs w:val="20"/>
        </w:rPr>
        <w:t>Dyche</w:t>
      </w:r>
      <w:proofErr w:type="spellEnd"/>
    </w:p>
    <w:p w14:paraId="6D234ADD" w14:textId="157B54B9" w:rsidR="00C66821" w:rsidRPr="00C66821" w:rsidRDefault="00C60119" w:rsidP="00C60119">
      <w:pPr>
        <w:tabs>
          <w:tab w:val="left" w:pos="1800"/>
        </w:tabs>
        <w:spacing w:after="0" w:line="240" w:lineRule="auto"/>
        <w:ind w:left="720"/>
        <w:rPr>
          <w:rFonts w:ascii="Arial" w:hAnsi="Arial" w:cs="Arial"/>
          <w:sz w:val="20"/>
          <w:szCs w:val="20"/>
        </w:rPr>
      </w:pPr>
      <w:r>
        <w:rPr>
          <w:rStyle w:val="author"/>
          <w:rFonts w:ascii="Arial" w:hAnsi="Arial" w:cs="Arial"/>
          <w:sz w:val="20"/>
          <w:szCs w:val="20"/>
        </w:rPr>
        <w:t xml:space="preserve">ISBN-10: </w:t>
      </w:r>
      <w:r>
        <w:rPr>
          <w:rStyle w:val="author"/>
          <w:rFonts w:ascii="Arial" w:hAnsi="Arial" w:cs="Arial"/>
          <w:sz w:val="20"/>
          <w:szCs w:val="20"/>
        </w:rPr>
        <w:tab/>
      </w:r>
      <w:r w:rsidR="00C66821" w:rsidRPr="00C66821">
        <w:rPr>
          <w:rFonts w:ascii="Arial" w:hAnsi="Arial" w:cs="Arial"/>
          <w:sz w:val="20"/>
          <w:szCs w:val="20"/>
        </w:rPr>
        <w:t>0071846980</w:t>
      </w:r>
    </w:p>
    <w:p w14:paraId="7DFBFFCF" w14:textId="6770C9CD" w:rsidR="00C66821" w:rsidRPr="00C66821" w:rsidRDefault="00C66821" w:rsidP="00C60119">
      <w:pPr>
        <w:tabs>
          <w:tab w:val="left" w:pos="1800"/>
        </w:tabs>
        <w:spacing w:after="0" w:line="240" w:lineRule="auto"/>
        <w:ind w:left="720"/>
        <w:rPr>
          <w:rFonts w:ascii="Arial" w:hAnsi="Arial" w:cs="Arial"/>
          <w:sz w:val="20"/>
          <w:szCs w:val="20"/>
        </w:rPr>
      </w:pPr>
      <w:r w:rsidRPr="00C66821">
        <w:rPr>
          <w:rFonts w:ascii="Arial" w:hAnsi="Arial" w:cs="Arial"/>
          <w:sz w:val="20"/>
          <w:szCs w:val="20"/>
        </w:rPr>
        <w:t xml:space="preserve">ISBN-13: </w:t>
      </w:r>
      <w:r w:rsidR="00C60119">
        <w:rPr>
          <w:rFonts w:ascii="Arial" w:hAnsi="Arial" w:cs="Arial"/>
          <w:sz w:val="20"/>
          <w:szCs w:val="20"/>
        </w:rPr>
        <w:t xml:space="preserve"> </w:t>
      </w:r>
      <w:r w:rsidR="00C60119">
        <w:rPr>
          <w:rFonts w:ascii="Arial" w:hAnsi="Arial" w:cs="Arial"/>
          <w:sz w:val="20"/>
          <w:szCs w:val="20"/>
        </w:rPr>
        <w:tab/>
      </w:r>
      <w:r w:rsidRPr="00C66821">
        <w:rPr>
          <w:rFonts w:ascii="Arial" w:hAnsi="Arial" w:cs="Arial"/>
          <w:sz w:val="20"/>
          <w:szCs w:val="20"/>
        </w:rPr>
        <w:t>978-0071846981</w:t>
      </w:r>
    </w:p>
    <w:p w14:paraId="4791AE65" w14:textId="309BE36E" w:rsidR="00C66821" w:rsidRPr="00C66821" w:rsidRDefault="00C60119" w:rsidP="00C60119">
      <w:pPr>
        <w:tabs>
          <w:tab w:val="left" w:pos="1800"/>
        </w:tabs>
        <w:spacing w:after="0" w:line="240" w:lineRule="auto"/>
        <w:ind w:left="720"/>
        <w:rPr>
          <w:rFonts w:ascii="Arial" w:hAnsi="Arial" w:cs="Arial"/>
          <w:sz w:val="20"/>
          <w:szCs w:val="20"/>
        </w:rPr>
      </w:pPr>
      <w:r>
        <w:rPr>
          <w:rFonts w:ascii="Arial" w:hAnsi="Arial" w:cs="Arial"/>
          <w:sz w:val="20"/>
          <w:szCs w:val="20"/>
        </w:rPr>
        <w:t xml:space="preserve">Publisher:  </w:t>
      </w:r>
      <w:r>
        <w:rPr>
          <w:rFonts w:ascii="Arial" w:hAnsi="Arial" w:cs="Arial"/>
          <w:sz w:val="20"/>
          <w:szCs w:val="20"/>
        </w:rPr>
        <w:tab/>
      </w:r>
      <w:r w:rsidR="00C66821" w:rsidRPr="00C66821">
        <w:rPr>
          <w:rFonts w:ascii="Arial" w:hAnsi="Arial" w:cs="Arial"/>
          <w:sz w:val="20"/>
          <w:szCs w:val="20"/>
        </w:rPr>
        <w:t>McGraw-Hill Education</w:t>
      </w:r>
    </w:p>
    <w:p w14:paraId="3ADC3ED2" w14:textId="1E4F7320" w:rsidR="00C66821" w:rsidRPr="00C66821" w:rsidRDefault="00C60119" w:rsidP="00C60119">
      <w:pPr>
        <w:tabs>
          <w:tab w:val="left" w:pos="1800"/>
        </w:tabs>
        <w:spacing w:after="0" w:line="240" w:lineRule="auto"/>
        <w:ind w:left="720"/>
        <w:rPr>
          <w:rFonts w:ascii="Arial" w:hAnsi="Arial" w:cs="Arial"/>
          <w:sz w:val="20"/>
          <w:szCs w:val="20"/>
        </w:rPr>
      </w:pPr>
      <w:r>
        <w:rPr>
          <w:rFonts w:ascii="Arial" w:hAnsi="Arial" w:cs="Arial"/>
          <w:sz w:val="20"/>
          <w:szCs w:val="20"/>
        </w:rPr>
        <w:t xml:space="preserve">Edition:   </w:t>
      </w:r>
      <w:r>
        <w:rPr>
          <w:rFonts w:ascii="Arial" w:hAnsi="Arial" w:cs="Arial"/>
          <w:sz w:val="20"/>
          <w:szCs w:val="20"/>
        </w:rPr>
        <w:tab/>
      </w:r>
      <w:r w:rsidR="00C66821" w:rsidRPr="00C66821">
        <w:rPr>
          <w:rFonts w:ascii="Arial" w:hAnsi="Arial" w:cs="Arial"/>
          <w:sz w:val="20"/>
          <w:szCs w:val="20"/>
        </w:rPr>
        <w:t>1st edition (January 26, 2015)</w:t>
      </w:r>
    </w:p>
    <w:p w14:paraId="2E62C7DF" w14:textId="77777777" w:rsidR="00C66821" w:rsidRPr="00C66821" w:rsidRDefault="00C66821" w:rsidP="00C60119">
      <w:pPr>
        <w:tabs>
          <w:tab w:val="left" w:pos="1800"/>
        </w:tabs>
        <w:spacing w:after="0" w:line="240" w:lineRule="auto"/>
        <w:ind w:left="720"/>
        <w:rPr>
          <w:rFonts w:ascii="Arial" w:hAnsi="Arial" w:cs="Arial"/>
          <w:sz w:val="20"/>
          <w:szCs w:val="20"/>
        </w:rPr>
      </w:pPr>
      <w:r w:rsidRPr="00C66821">
        <w:rPr>
          <w:rFonts w:ascii="Arial" w:hAnsi="Arial" w:cs="Arial"/>
          <w:sz w:val="20"/>
          <w:szCs w:val="20"/>
        </w:rPr>
        <w:t xml:space="preserve">Media: </w:t>
      </w:r>
      <w:r w:rsidRPr="00C66821">
        <w:rPr>
          <w:rFonts w:ascii="Arial" w:hAnsi="Arial" w:cs="Arial"/>
          <w:sz w:val="20"/>
          <w:szCs w:val="20"/>
        </w:rPr>
        <w:tab/>
        <w:t>Paperback (416 pages) (Other media available and acceptable)</w:t>
      </w:r>
    </w:p>
    <w:p w14:paraId="733ECC0A" w14:textId="77777777" w:rsidR="00C66821" w:rsidRDefault="00C66821" w:rsidP="005413B5">
      <w:pPr>
        <w:spacing w:after="0" w:line="240" w:lineRule="auto"/>
        <w:rPr>
          <w:rFonts w:ascii="Arial" w:hAnsi="Arial" w:cs="Arial"/>
        </w:rPr>
      </w:pPr>
    </w:p>
    <w:p w14:paraId="3F5CB8A7" w14:textId="18CD1724" w:rsidR="00B43683" w:rsidRDefault="005413B5" w:rsidP="00E60CA0">
      <w:pPr>
        <w:spacing w:after="0" w:line="240" w:lineRule="auto"/>
        <w:rPr>
          <w:rFonts w:ascii="Arial" w:hAnsi="Arial" w:cs="Arial"/>
        </w:rPr>
      </w:pPr>
      <w:r w:rsidRPr="009761DF">
        <w:rPr>
          <w:rFonts w:ascii="Arial" w:hAnsi="Arial" w:cs="Arial"/>
        </w:rPr>
        <w:t>Learning Outcomes:</w:t>
      </w:r>
    </w:p>
    <w:p w14:paraId="0EFD75E1" w14:textId="77777777" w:rsidR="00E60CA0" w:rsidRPr="00666639" w:rsidRDefault="00E60CA0" w:rsidP="00E60CA0">
      <w:pPr>
        <w:spacing w:after="0" w:line="240" w:lineRule="auto"/>
        <w:rPr>
          <w:rFonts w:ascii="Arial" w:hAnsi="Arial" w:cs="Arial"/>
        </w:rPr>
      </w:pPr>
    </w:p>
    <w:p w14:paraId="6324BE93" w14:textId="77777777" w:rsidR="00B43683" w:rsidRPr="00652A1F" w:rsidRDefault="00B43683" w:rsidP="00260F9E">
      <w:pPr>
        <w:pStyle w:val="ListParagraph"/>
        <w:numPr>
          <w:ilvl w:val="0"/>
          <w:numId w:val="3"/>
        </w:numPr>
        <w:spacing w:after="0" w:line="240" w:lineRule="auto"/>
        <w:jc w:val="both"/>
        <w:rPr>
          <w:rFonts w:ascii="Arial" w:hAnsi="Arial" w:cs="Arial"/>
          <w:sz w:val="20"/>
          <w:szCs w:val="20"/>
        </w:rPr>
      </w:pPr>
      <w:r w:rsidRPr="00652A1F">
        <w:rPr>
          <w:rFonts w:ascii="Arial" w:hAnsi="Arial" w:cs="Arial"/>
          <w:sz w:val="20"/>
          <w:szCs w:val="20"/>
        </w:rPr>
        <w:t>Demonstrate knowledge of key IT concepts as they apply in the business world and health care environments.</w:t>
      </w:r>
    </w:p>
    <w:p w14:paraId="13AFFA6D" w14:textId="77777777" w:rsidR="00B43683" w:rsidRPr="00652A1F" w:rsidRDefault="00B43683" w:rsidP="00260F9E">
      <w:pPr>
        <w:pStyle w:val="ListParagraph"/>
        <w:numPr>
          <w:ilvl w:val="0"/>
          <w:numId w:val="3"/>
        </w:numPr>
        <w:spacing w:after="0" w:line="240" w:lineRule="auto"/>
        <w:jc w:val="both"/>
        <w:rPr>
          <w:rFonts w:ascii="Arial" w:hAnsi="Arial" w:cs="Arial"/>
          <w:sz w:val="20"/>
          <w:szCs w:val="20"/>
        </w:rPr>
      </w:pPr>
      <w:r w:rsidRPr="00652A1F">
        <w:rPr>
          <w:rFonts w:ascii="Arial" w:hAnsi="Arial" w:cs="Arial"/>
          <w:sz w:val="20"/>
          <w:szCs w:val="20"/>
        </w:rPr>
        <w:t>Describe how IT assets can be applied to create business value/competitive edge.</w:t>
      </w:r>
    </w:p>
    <w:p w14:paraId="6126E616" w14:textId="77777777" w:rsidR="00B43683" w:rsidRPr="00652A1F" w:rsidRDefault="00B43683" w:rsidP="00260F9E">
      <w:pPr>
        <w:pStyle w:val="ListParagraph"/>
        <w:numPr>
          <w:ilvl w:val="0"/>
          <w:numId w:val="3"/>
        </w:numPr>
        <w:spacing w:after="0" w:line="240" w:lineRule="auto"/>
        <w:jc w:val="both"/>
        <w:rPr>
          <w:rFonts w:ascii="Arial" w:hAnsi="Arial" w:cs="Arial"/>
          <w:sz w:val="20"/>
          <w:szCs w:val="20"/>
        </w:rPr>
      </w:pPr>
      <w:r w:rsidRPr="00652A1F">
        <w:rPr>
          <w:rFonts w:ascii="Arial" w:hAnsi="Arial" w:cs="Arial"/>
          <w:sz w:val="20"/>
          <w:szCs w:val="20"/>
        </w:rPr>
        <w:t>Investigate topics related to information technology, using various research channels.</w:t>
      </w:r>
    </w:p>
    <w:p w14:paraId="2C55C691" w14:textId="77777777" w:rsidR="00B43683" w:rsidRPr="00652A1F" w:rsidRDefault="00B43683" w:rsidP="00260F9E">
      <w:pPr>
        <w:pStyle w:val="ListParagraph"/>
        <w:numPr>
          <w:ilvl w:val="0"/>
          <w:numId w:val="3"/>
        </w:numPr>
        <w:spacing w:after="0" w:line="240" w:lineRule="auto"/>
        <w:jc w:val="both"/>
        <w:rPr>
          <w:rFonts w:ascii="Arial" w:hAnsi="Arial" w:cs="Arial"/>
          <w:sz w:val="20"/>
          <w:szCs w:val="20"/>
        </w:rPr>
      </w:pPr>
      <w:r w:rsidRPr="00652A1F">
        <w:rPr>
          <w:rFonts w:ascii="Arial" w:hAnsi="Arial" w:cs="Arial"/>
          <w:sz w:val="20"/>
          <w:szCs w:val="20"/>
        </w:rPr>
        <w:t>Analyze and critique the priorities of information technology investments which include but are not limited to quality measurement, cost and rising expenditures and, workforce issues.</w:t>
      </w:r>
    </w:p>
    <w:p w14:paraId="71AF63B7" w14:textId="77777777" w:rsidR="00B43683" w:rsidRPr="00652A1F" w:rsidRDefault="00B43683" w:rsidP="00260F9E">
      <w:pPr>
        <w:pStyle w:val="ListParagraph"/>
        <w:numPr>
          <w:ilvl w:val="0"/>
          <w:numId w:val="3"/>
        </w:numPr>
        <w:spacing w:after="0" w:line="240" w:lineRule="auto"/>
        <w:jc w:val="both"/>
        <w:rPr>
          <w:rFonts w:ascii="Arial" w:hAnsi="Arial" w:cs="Arial"/>
          <w:sz w:val="20"/>
          <w:szCs w:val="20"/>
        </w:rPr>
      </w:pPr>
      <w:r w:rsidRPr="00652A1F">
        <w:rPr>
          <w:rFonts w:ascii="Arial" w:hAnsi="Arial" w:cs="Arial"/>
          <w:sz w:val="20"/>
          <w:szCs w:val="20"/>
        </w:rPr>
        <w:t>Evaluate the effectiveness of IT Governance policies and discuss the implications for health care IT expenditures and management practices.</w:t>
      </w:r>
    </w:p>
    <w:p w14:paraId="709168C6" w14:textId="77777777" w:rsidR="00B43683" w:rsidRPr="00652A1F" w:rsidRDefault="00B43683" w:rsidP="00260F9E">
      <w:pPr>
        <w:pStyle w:val="ListParagraph"/>
        <w:numPr>
          <w:ilvl w:val="0"/>
          <w:numId w:val="3"/>
        </w:numPr>
        <w:spacing w:after="0" w:line="240" w:lineRule="auto"/>
        <w:jc w:val="both"/>
        <w:rPr>
          <w:rFonts w:ascii="Arial" w:hAnsi="Arial" w:cs="Arial"/>
          <w:sz w:val="20"/>
          <w:szCs w:val="20"/>
        </w:rPr>
      </w:pPr>
      <w:r w:rsidRPr="00652A1F">
        <w:rPr>
          <w:rFonts w:ascii="Arial" w:hAnsi="Arial" w:cs="Arial"/>
          <w:sz w:val="20"/>
          <w:szCs w:val="20"/>
        </w:rPr>
        <w:t>Compare the various IT sourcing methods and justify the management decision practices for implementation each technique.</w:t>
      </w:r>
    </w:p>
    <w:p w14:paraId="156D7988" w14:textId="77777777" w:rsidR="00B43683" w:rsidRPr="00652A1F" w:rsidRDefault="00B43683" w:rsidP="00260F9E">
      <w:pPr>
        <w:pStyle w:val="ListParagraph"/>
        <w:numPr>
          <w:ilvl w:val="0"/>
          <w:numId w:val="3"/>
        </w:numPr>
        <w:spacing w:after="0" w:line="240" w:lineRule="auto"/>
        <w:jc w:val="both"/>
        <w:rPr>
          <w:rFonts w:ascii="Arial" w:hAnsi="Arial" w:cs="Arial"/>
          <w:sz w:val="20"/>
          <w:szCs w:val="20"/>
        </w:rPr>
      </w:pPr>
      <w:r w:rsidRPr="00652A1F">
        <w:rPr>
          <w:rFonts w:ascii="Arial" w:hAnsi="Arial" w:cs="Arial"/>
          <w:sz w:val="20"/>
          <w:szCs w:val="20"/>
        </w:rPr>
        <w:t>Describe the ethical issues faced by IT managers when selecting technology investments for health care systems.</w:t>
      </w:r>
    </w:p>
    <w:p w14:paraId="23DC04CA" w14:textId="77777777" w:rsidR="00B43683" w:rsidRPr="00666639" w:rsidRDefault="00B43683" w:rsidP="00B43683">
      <w:pPr>
        <w:ind w:firstLine="60"/>
        <w:rPr>
          <w:rFonts w:ascii="Arial" w:hAnsi="Arial" w:cs="Arial"/>
        </w:rPr>
      </w:pPr>
    </w:p>
    <w:p w14:paraId="472F3D8E" w14:textId="77777777" w:rsidR="005413B5" w:rsidRDefault="005413B5" w:rsidP="005413B5">
      <w:pPr>
        <w:spacing w:after="0" w:line="240" w:lineRule="auto"/>
        <w:rPr>
          <w:rFonts w:ascii="Arial" w:hAnsi="Arial" w:cs="Arial"/>
        </w:rPr>
      </w:pPr>
      <w:r w:rsidRPr="009761DF">
        <w:rPr>
          <w:rFonts w:ascii="Arial" w:hAnsi="Arial" w:cs="Arial"/>
        </w:rPr>
        <w:t>Assessment Components:</w:t>
      </w:r>
    </w:p>
    <w:p w14:paraId="0979191E" w14:textId="77777777" w:rsidR="00B43683" w:rsidRDefault="00B43683" w:rsidP="005413B5">
      <w:pPr>
        <w:spacing w:after="0" w:line="240" w:lineRule="auto"/>
        <w:rPr>
          <w:rFonts w:ascii="Arial" w:hAnsi="Arial" w:cs="Arial"/>
        </w:rPr>
      </w:pPr>
    </w:p>
    <w:p w14:paraId="23DDEB7A" w14:textId="3814D955" w:rsidR="005B3B7D" w:rsidRPr="00652A1F" w:rsidRDefault="005B3B7D" w:rsidP="007A7D1B">
      <w:pPr>
        <w:ind w:left="360"/>
        <w:jc w:val="both"/>
        <w:rPr>
          <w:rFonts w:ascii="Arial" w:hAnsi="Arial" w:cs="Arial"/>
          <w:sz w:val="20"/>
          <w:szCs w:val="20"/>
        </w:rPr>
      </w:pPr>
      <w:r w:rsidRPr="00652A1F">
        <w:rPr>
          <w:rFonts w:ascii="Arial" w:hAnsi="Arial" w:cs="Arial"/>
          <w:sz w:val="20"/>
          <w:szCs w:val="20"/>
        </w:rPr>
        <w:t>You will be evaluated and can also play an active role in evaluating your progress in this course several ways. You will be evaluated by course asynchronous discussion forum participation, “live” synchronous sessions, course assignments and course examinations. More detailed information on each of the various assessment components can be found within the Course Assignments and Activities section of this syllabus.</w:t>
      </w:r>
      <w:r w:rsidRPr="00652A1F">
        <w:rPr>
          <w:rFonts w:ascii="Arial" w:hAnsi="Arial" w:cs="Arial"/>
          <w:sz w:val="20"/>
          <w:szCs w:val="20"/>
        </w:rPr>
        <w:tab/>
      </w:r>
    </w:p>
    <w:p w14:paraId="139F7327" w14:textId="00905A37" w:rsidR="005B3B7D" w:rsidRPr="00652A1F" w:rsidRDefault="005B3B7D" w:rsidP="005B3B7D">
      <w:pPr>
        <w:ind w:left="360"/>
        <w:rPr>
          <w:rFonts w:ascii="Arial" w:hAnsi="Arial" w:cs="Arial"/>
          <w:sz w:val="20"/>
          <w:szCs w:val="20"/>
        </w:rPr>
      </w:pPr>
      <w:r w:rsidRPr="00652A1F">
        <w:rPr>
          <w:rFonts w:ascii="Arial" w:hAnsi="Arial" w:cs="Arial"/>
          <w:b/>
          <w:sz w:val="20"/>
          <w:szCs w:val="20"/>
        </w:rPr>
        <w:t>Course Participation</w:t>
      </w:r>
      <w:r w:rsidRPr="00652A1F">
        <w:rPr>
          <w:rFonts w:ascii="Arial" w:hAnsi="Arial" w:cs="Arial"/>
          <w:sz w:val="20"/>
          <w:szCs w:val="20"/>
        </w:rPr>
        <w:tab/>
      </w:r>
      <w:r w:rsidRPr="00652A1F">
        <w:rPr>
          <w:rFonts w:ascii="Arial" w:hAnsi="Arial" w:cs="Arial"/>
          <w:sz w:val="20"/>
          <w:szCs w:val="20"/>
        </w:rPr>
        <w:tab/>
      </w:r>
      <w:r w:rsidRPr="00652A1F">
        <w:rPr>
          <w:rFonts w:ascii="Arial" w:hAnsi="Arial" w:cs="Arial"/>
          <w:sz w:val="20"/>
          <w:szCs w:val="20"/>
        </w:rPr>
        <w:tab/>
      </w:r>
      <w:r w:rsidRPr="00652A1F">
        <w:rPr>
          <w:rFonts w:ascii="Arial" w:hAnsi="Arial" w:cs="Arial"/>
          <w:sz w:val="20"/>
          <w:szCs w:val="20"/>
        </w:rPr>
        <w:tab/>
      </w:r>
      <w:r w:rsidRPr="00652A1F">
        <w:rPr>
          <w:rFonts w:ascii="Arial" w:hAnsi="Arial" w:cs="Arial"/>
          <w:sz w:val="20"/>
          <w:szCs w:val="20"/>
        </w:rPr>
        <w:tab/>
      </w:r>
      <w:r w:rsidRPr="00652A1F">
        <w:rPr>
          <w:rFonts w:ascii="Arial" w:hAnsi="Arial" w:cs="Arial"/>
          <w:sz w:val="20"/>
          <w:szCs w:val="20"/>
        </w:rPr>
        <w:tab/>
      </w:r>
      <w:r w:rsidRPr="00652A1F">
        <w:rPr>
          <w:rFonts w:ascii="Arial" w:hAnsi="Arial" w:cs="Arial"/>
          <w:sz w:val="20"/>
          <w:szCs w:val="20"/>
        </w:rPr>
        <w:tab/>
      </w:r>
      <w:r w:rsidRPr="00652A1F">
        <w:rPr>
          <w:rFonts w:ascii="Arial" w:hAnsi="Arial" w:cs="Arial"/>
          <w:sz w:val="20"/>
          <w:szCs w:val="20"/>
        </w:rPr>
        <w:tab/>
      </w:r>
      <w:r w:rsidRPr="00652A1F">
        <w:rPr>
          <w:rFonts w:ascii="Arial" w:hAnsi="Arial" w:cs="Arial"/>
          <w:sz w:val="20"/>
          <w:szCs w:val="20"/>
        </w:rPr>
        <w:tab/>
      </w:r>
      <w:r w:rsidRPr="00652A1F">
        <w:rPr>
          <w:rFonts w:ascii="Arial" w:hAnsi="Arial" w:cs="Arial"/>
          <w:b/>
          <w:sz w:val="20"/>
          <w:szCs w:val="20"/>
        </w:rPr>
        <w:t>27%</w:t>
      </w:r>
    </w:p>
    <w:p w14:paraId="67114BC0" w14:textId="77777777" w:rsidR="005B3B7D" w:rsidRPr="00652A1F" w:rsidRDefault="005B3B7D" w:rsidP="00260F9E">
      <w:pPr>
        <w:pStyle w:val="ListParagraph"/>
        <w:numPr>
          <w:ilvl w:val="0"/>
          <w:numId w:val="7"/>
        </w:numPr>
        <w:spacing w:after="0" w:line="240" w:lineRule="auto"/>
        <w:ind w:left="720" w:right="-162"/>
        <w:jc w:val="both"/>
        <w:rPr>
          <w:rFonts w:ascii="Arial" w:hAnsi="Arial" w:cs="Arial"/>
          <w:sz w:val="20"/>
          <w:szCs w:val="20"/>
        </w:rPr>
      </w:pPr>
      <w:r w:rsidRPr="00652A1F">
        <w:rPr>
          <w:rFonts w:ascii="Arial" w:hAnsi="Arial" w:cs="Arial"/>
          <w:color w:val="00B0F0"/>
          <w:sz w:val="20"/>
          <w:szCs w:val="20"/>
        </w:rPr>
        <w:t>Weekly asynchronous interactive discussion forums</w:t>
      </w:r>
      <w:r w:rsidRPr="00652A1F">
        <w:rPr>
          <w:rFonts w:ascii="Arial" w:hAnsi="Arial" w:cs="Arial"/>
          <w:sz w:val="20"/>
          <w:szCs w:val="20"/>
        </w:rPr>
        <w:t>: discuss information technology and business strategy alignment value concepts. (22%)</w:t>
      </w:r>
    </w:p>
    <w:p w14:paraId="1D93E183" w14:textId="77777777" w:rsidR="005B3B7D" w:rsidRPr="00652A1F" w:rsidRDefault="005B3B7D" w:rsidP="00260F9E">
      <w:pPr>
        <w:pStyle w:val="ListParagraph"/>
        <w:numPr>
          <w:ilvl w:val="2"/>
          <w:numId w:val="6"/>
        </w:numPr>
        <w:spacing w:after="0" w:line="240" w:lineRule="auto"/>
        <w:ind w:left="1080" w:right="936"/>
        <w:jc w:val="both"/>
        <w:rPr>
          <w:rFonts w:ascii="Arial" w:hAnsi="Arial" w:cs="Arial"/>
          <w:sz w:val="20"/>
          <w:szCs w:val="20"/>
        </w:rPr>
      </w:pPr>
      <w:r w:rsidRPr="00652A1F">
        <w:rPr>
          <w:rFonts w:ascii="Arial" w:hAnsi="Arial" w:cs="Arial"/>
          <w:sz w:val="20"/>
          <w:szCs w:val="20"/>
          <w:u w:val="single"/>
        </w:rPr>
        <w:t>Evaluation Standard</w:t>
      </w:r>
      <w:r w:rsidRPr="00652A1F">
        <w:rPr>
          <w:rFonts w:ascii="Arial" w:hAnsi="Arial" w:cs="Arial"/>
          <w:sz w:val="20"/>
          <w:szCs w:val="20"/>
        </w:rPr>
        <w:t xml:space="preserve"> – Students’ level of participation and engagement will be evaluated using an interactive discussion rubric, which will include timeliness, number of responses and content of the postings and associated discussion board responses.</w:t>
      </w:r>
    </w:p>
    <w:p w14:paraId="4D3F337C" w14:textId="77777777" w:rsidR="005B3B7D" w:rsidRPr="00652A1F" w:rsidRDefault="005B3B7D" w:rsidP="00260F9E">
      <w:pPr>
        <w:pStyle w:val="ListParagraph"/>
        <w:numPr>
          <w:ilvl w:val="0"/>
          <w:numId w:val="8"/>
        </w:numPr>
        <w:spacing w:after="0" w:line="240" w:lineRule="exact"/>
        <w:ind w:left="720" w:hanging="270"/>
        <w:jc w:val="both"/>
        <w:rPr>
          <w:rFonts w:ascii="Arial" w:hAnsi="Arial" w:cs="Arial"/>
          <w:sz w:val="20"/>
          <w:szCs w:val="20"/>
        </w:rPr>
      </w:pPr>
      <w:r w:rsidRPr="00652A1F">
        <w:rPr>
          <w:rFonts w:ascii="Arial" w:hAnsi="Arial" w:cs="Arial"/>
          <w:sz w:val="20"/>
          <w:szCs w:val="20"/>
        </w:rPr>
        <w:t xml:space="preserve">Course participation via either attendance in five “live” </w:t>
      </w:r>
      <w:r w:rsidRPr="00652A1F">
        <w:rPr>
          <w:rFonts w:ascii="Arial" w:hAnsi="Arial" w:cs="Arial"/>
          <w:color w:val="FF0000"/>
          <w:sz w:val="20"/>
          <w:szCs w:val="20"/>
        </w:rPr>
        <w:t>Synchronous Blackboard Collaborate Sessions</w:t>
      </w:r>
      <w:r w:rsidRPr="00652A1F">
        <w:rPr>
          <w:rFonts w:ascii="Arial" w:hAnsi="Arial" w:cs="Arial"/>
          <w:sz w:val="20"/>
          <w:szCs w:val="20"/>
        </w:rPr>
        <w:t xml:space="preserve"> or review of pre-recorded lecture and completion of interactive unit handout. You are expected to be “present and engaged” at a </w:t>
      </w:r>
      <w:r w:rsidRPr="00652A1F">
        <w:rPr>
          <w:rFonts w:ascii="Arial" w:hAnsi="Arial" w:cs="Arial"/>
          <w:b/>
          <w:i/>
          <w:sz w:val="20"/>
          <w:szCs w:val="20"/>
        </w:rPr>
        <w:t>minimum of 3</w:t>
      </w:r>
      <w:r w:rsidRPr="00652A1F">
        <w:rPr>
          <w:rFonts w:ascii="Arial" w:hAnsi="Arial" w:cs="Arial"/>
          <w:sz w:val="20"/>
          <w:szCs w:val="20"/>
        </w:rPr>
        <w:t xml:space="preserve"> of the scheduled live synchronous sessions. </w:t>
      </w:r>
      <w:r w:rsidRPr="00652A1F">
        <w:rPr>
          <w:rFonts w:ascii="Arial" w:hAnsi="Arial" w:cs="Arial"/>
          <w:b/>
          <w:i/>
          <w:sz w:val="20"/>
          <w:szCs w:val="20"/>
        </w:rPr>
        <w:t>Please send me an email in advance to let me know if you are unable to attend the synchronous session on Bb Collaborate</w:t>
      </w:r>
      <w:r w:rsidRPr="00652A1F">
        <w:rPr>
          <w:rFonts w:ascii="Arial" w:hAnsi="Arial" w:cs="Arial"/>
          <w:sz w:val="20"/>
          <w:szCs w:val="20"/>
        </w:rPr>
        <w:t xml:space="preserve">. (5%) </w:t>
      </w:r>
    </w:p>
    <w:p w14:paraId="0CA6EE2C" w14:textId="77777777" w:rsidR="005B3B7D" w:rsidRPr="00652A1F" w:rsidRDefault="005B3B7D" w:rsidP="00260F9E">
      <w:pPr>
        <w:pStyle w:val="ListParagraph"/>
        <w:numPr>
          <w:ilvl w:val="0"/>
          <w:numId w:val="6"/>
        </w:numPr>
        <w:tabs>
          <w:tab w:val="left" w:pos="810"/>
        </w:tabs>
        <w:spacing w:after="0" w:line="240" w:lineRule="exact"/>
        <w:ind w:left="1080" w:right="648"/>
        <w:jc w:val="both"/>
        <w:rPr>
          <w:rFonts w:ascii="Arial" w:hAnsi="Arial" w:cs="Arial"/>
          <w:sz w:val="20"/>
          <w:szCs w:val="20"/>
        </w:rPr>
      </w:pPr>
      <w:r w:rsidRPr="00652A1F">
        <w:rPr>
          <w:rFonts w:ascii="Arial" w:hAnsi="Arial" w:cs="Arial"/>
          <w:sz w:val="20"/>
          <w:szCs w:val="20"/>
          <w:u w:val="single"/>
        </w:rPr>
        <w:t>Evaluation Standard</w:t>
      </w:r>
      <w:r w:rsidRPr="00652A1F">
        <w:rPr>
          <w:rFonts w:ascii="Arial" w:hAnsi="Arial" w:cs="Arial"/>
          <w:sz w:val="20"/>
          <w:szCs w:val="20"/>
        </w:rPr>
        <w:t xml:space="preserve"> - Students’ degree of participation will be evaluated based on their attendance and active participation within the synchronous session. If unable to attend, student would be required to view the recorded session and complete and submit the “interactive unit handout”.</w:t>
      </w:r>
    </w:p>
    <w:p w14:paraId="7B0BC474" w14:textId="77777777" w:rsidR="005B3B7D" w:rsidRPr="00652A1F" w:rsidRDefault="005B3B7D" w:rsidP="008668AC">
      <w:pPr>
        <w:tabs>
          <w:tab w:val="left" w:pos="810"/>
        </w:tabs>
        <w:spacing w:after="0" w:line="240" w:lineRule="auto"/>
        <w:ind w:left="720" w:right="648"/>
        <w:rPr>
          <w:rFonts w:ascii="Arial" w:hAnsi="Arial" w:cs="Arial"/>
          <w:sz w:val="20"/>
          <w:szCs w:val="20"/>
        </w:rPr>
      </w:pPr>
    </w:p>
    <w:p w14:paraId="0D7C985F" w14:textId="77777777" w:rsidR="005B3B7D" w:rsidRPr="00652A1F" w:rsidRDefault="005B3B7D" w:rsidP="005B3B7D">
      <w:pPr>
        <w:tabs>
          <w:tab w:val="left" w:pos="810"/>
        </w:tabs>
        <w:spacing w:line="240" w:lineRule="exact"/>
        <w:ind w:left="360" w:right="18"/>
        <w:rPr>
          <w:rFonts w:ascii="Arial" w:hAnsi="Arial" w:cs="Arial"/>
          <w:sz w:val="20"/>
          <w:szCs w:val="20"/>
        </w:rPr>
      </w:pPr>
      <w:r w:rsidRPr="00652A1F">
        <w:rPr>
          <w:rFonts w:ascii="Arial" w:hAnsi="Arial" w:cs="Arial"/>
          <w:b/>
          <w:sz w:val="20"/>
          <w:szCs w:val="20"/>
        </w:rPr>
        <w:t>Course Assignments</w:t>
      </w:r>
      <w:r w:rsidRPr="00652A1F">
        <w:rPr>
          <w:rFonts w:ascii="Arial" w:hAnsi="Arial" w:cs="Arial"/>
          <w:sz w:val="20"/>
          <w:szCs w:val="20"/>
        </w:rPr>
        <w:tab/>
      </w:r>
      <w:r w:rsidRPr="00652A1F">
        <w:rPr>
          <w:rFonts w:ascii="Arial" w:hAnsi="Arial" w:cs="Arial"/>
          <w:sz w:val="20"/>
          <w:szCs w:val="20"/>
        </w:rPr>
        <w:tab/>
      </w:r>
      <w:r w:rsidRPr="00652A1F">
        <w:rPr>
          <w:rFonts w:ascii="Arial" w:hAnsi="Arial" w:cs="Arial"/>
          <w:sz w:val="20"/>
          <w:szCs w:val="20"/>
        </w:rPr>
        <w:tab/>
      </w:r>
      <w:r w:rsidRPr="00652A1F">
        <w:rPr>
          <w:rFonts w:ascii="Arial" w:hAnsi="Arial" w:cs="Arial"/>
          <w:sz w:val="20"/>
          <w:szCs w:val="20"/>
        </w:rPr>
        <w:tab/>
      </w:r>
      <w:r w:rsidRPr="00652A1F">
        <w:rPr>
          <w:rFonts w:ascii="Arial" w:hAnsi="Arial" w:cs="Arial"/>
          <w:sz w:val="20"/>
          <w:szCs w:val="20"/>
        </w:rPr>
        <w:tab/>
      </w:r>
      <w:r w:rsidRPr="00652A1F">
        <w:rPr>
          <w:rFonts w:ascii="Arial" w:hAnsi="Arial" w:cs="Arial"/>
          <w:sz w:val="20"/>
          <w:szCs w:val="20"/>
        </w:rPr>
        <w:tab/>
      </w:r>
      <w:r w:rsidRPr="00652A1F">
        <w:rPr>
          <w:rFonts w:ascii="Arial" w:hAnsi="Arial" w:cs="Arial"/>
          <w:sz w:val="20"/>
          <w:szCs w:val="20"/>
        </w:rPr>
        <w:tab/>
      </w:r>
      <w:r w:rsidRPr="00652A1F">
        <w:rPr>
          <w:rFonts w:ascii="Arial" w:hAnsi="Arial" w:cs="Arial"/>
          <w:sz w:val="20"/>
          <w:szCs w:val="20"/>
        </w:rPr>
        <w:tab/>
      </w:r>
      <w:r w:rsidRPr="00652A1F">
        <w:rPr>
          <w:rFonts w:ascii="Arial" w:hAnsi="Arial" w:cs="Arial"/>
          <w:sz w:val="20"/>
          <w:szCs w:val="20"/>
        </w:rPr>
        <w:tab/>
      </w:r>
      <w:r w:rsidRPr="00652A1F">
        <w:rPr>
          <w:rFonts w:ascii="Arial" w:hAnsi="Arial" w:cs="Arial"/>
          <w:b/>
          <w:sz w:val="20"/>
          <w:szCs w:val="20"/>
        </w:rPr>
        <w:t>38%</w:t>
      </w:r>
    </w:p>
    <w:p w14:paraId="7FEE1C4C" w14:textId="77777777" w:rsidR="005B3B7D" w:rsidRPr="00652A1F" w:rsidRDefault="005B3B7D" w:rsidP="00260F9E">
      <w:pPr>
        <w:pStyle w:val="ListParagraph"/>
        <w:numPr>
          <w:ilvl w:val="0"/>
          <w:numId w:val="8"/>
        </w:numPr>
        <w:spacing w:after="0" w:line="240" w:lineRule="auto"/>
        <w:ind w:left="720"/>
        <w:jc w:val="both"/>
        <w:rPr>
          <w:rFonts w:ascii="Arial" w:hAnsi="Arial" w:cs="Arial"/>
          <w:sz w:val="20"/>
          <w:szCs w:val="20"/>
        </w:rPr>
      </w:pPr>
      <w:r w:rsidRPr="00652A1F">
        <w:rPr>
          <w:rFonts w:ascii="Arial" w:hAnsi="Arial" w:cs="Arial"/>
          <w:color w:val="00B050"/>
          <w:sz w:val="20"/>
          <w:szCs w:val="20"/>
        </w:rPr>
        <w:t xml:space="preserve">Three written assignments </w:t>
      </w:r>
      <w:r w:rsidRPr="00652A1F">
        <w:rPr>
          <w:rFonts w:ascii="Arial" w:hAnsi="Arial" w:cs="Arial"/>
          <w:sz w:val="20"/>
          <w:szCs w:val="20"/>
        </w:rPr>
        <w:t xml:space="preserve">focusing on the strategic use of IT resources, organizational strategy and </w:t>
      </w:r>
      <w:r w:rsidRPr="00652A1F">
        <w:rPr>
          <w:rStyle w:val="Strong"/>
          <w:rFonts w:ascii="Arial" w:hAnsi="Arial" w:cs="Arial"/>
          <w:sz w:val="20"/>
          <w:szCs w:val="20"/>
        </w:rPr>
        <w:t>the IT governance strategy for health care IT services.</w:t>
      </w:r>
      <w:r w:rsidRPr="00652A1F">
        <w:rPr>
          <w:rFonts w:ascii="Arial" w:hAnsi="Arial" w:cs="Arial"/>
          <w:sz w:val="20"/>
          <w:szCs w:val="20"/>
        </w:rPr>
        <w:t xml:space="preserve"> (24%)</w:t>
      </w:r>
    </w:p>
    <w:p w14:paraId="64B3BA68" w14:textId="77777777" w:rsidR="002C7799" w:rsidRPr="00652A1F" w:rsidRDefault="005B3B7D" w:rsidP="00260F9E">
      <w:pPr>
        <w:pStyle w:val="ListParagraph"/>
        <w:numPr>
          <w:ilvl w:val="0"/>
          <w:numId w:val="10"/>
        </w:numPr>
        <w:spacing w:after="0" w:line="240" w:lineRule="auto"/>
        <w:ind w:left="1080"/>
        <w:jc w:val="both"/>
        <w:rPr>
          <w:rFonts w:ascii="Arial" w:hAnsi="Arial" w:cs="Arial"/>
          <w:sz w:val="20"/>
          <w:szCs w:val="20"/>
        </w:rPr>
      </w:pPr>
      <w:r w:rsidRPr="00652A1F">
        <w:rPr>
          <w:rFonts w:ascii="Arial" w:hAnsi="Arial" w:cs="Arial"/>
          <w:b/>
          <w:sz w:val="20"/>
          <w:szCs w:val="20"/>
        </w:rPr>
        <w:t>Evaluation standard</w:t>
      </w:r>
      <w:r w:rsidRPr="00652A1F">
        <w:rPr>
          <w:rFonts w:ascii="Arial" w:hAnsi="Arial" w:cs="Arial"/>
          <w:sz w:val="20"/>
          <w:szCs w:val="20"/>
        </w:rPr>
        <w:t xml:space="preserve"> – Students will be evaluated using a research paper rubric which will assess the paper’s organization, content, and literary style of the paper.</w:t>
      </w:r>
    </w:p>
    <w:p w14:paraId="1A9D8C77" w14:textId="77777777" w:rsidR="002C7799" w:rsidRPr="00652A1F" w:rsidRDefault="005B3B7D" w:rsidP="00260F9E">
      <w:pPr>
        <w:pStyle w:val="ListParagraph"/>
        <w:numPr>
          <w:ilvl w:val="0"/>
          <w:numId w:val="11"/>
        </w:numPr>
        <w:spacing w:after="0" w:line="240" w:lineRule="auto"/>
        <w:jc w:val="both"/>
        <w:rPr>
          <w:rFonts w:ascii="Arial" w:hAnsi="Arial" w:cs="Arial"/>
          <w:sz w:val="20"/>
          <w:szCs w:val="20"/>
        </w:rPr>
      </w:pPr>
      <w:r w:rsidRPr="00652A1F">
        <w:rPr>
          <w:rFonts w:ascii="Arial" w:hAnsi="Arial" w:cs="Arial"/>
          <w:sz w:val="20"/>
          <w:szCs w:val="20"/>
        </w:rPr>
        <w:t xml:space="preserve">Research assignment (Zara) is a classic case study of </w:t>
      </w:r>
      <w:r w:rsidRPr="00652A1F">
        <w:rPr>
          <w:rFonts w:ascii="Arial" w:hAnsi="Arial" w:cs="Arial"/>
          <w:sz w:val="20"/>
          <w:szCs w:val="20"/>
          <w:lang w:val="en"/>
        </w:rPr>
        <w:t xml:space="preserve">how innovative use of a ﬁrm’s information resources can provide companies with substantial and sustainable advantages over competitors. Students will apply </w:t>
      </w:r>
      <w:r w:rsidRPr="00652A1F">
        <w:rPr>
          <w:rFonts w:ascii="Arial" w:hAnsi="Arial" w:cs="Arial"/>
          <w:sz w:val="20"/>
          <w:szCs w:val="20"/>
        </w:rPr>
        <w:t>the concepts discussed in chapters 1 and 2; specifically Porters Five Competitive Forces model (Figure 2-4), Porters Value chain model (Figure 2-7) and the Resource-Based View model (Figure 2-8) to answer questions about Zara’s IT and business goals alignment.</w:t>
      </w:r>
    </w:p>
    <w:p w14:paraId="341D8BBA" w14:textId="29226023" w:rsidR="005B3B7D" w:rsidRPr="00652A1F" w:rsidRDefault="005B3B7D" w:rsidP="00260F9E">
      <w:pPr>
        <w:pStyle w:val="ListParagraph"/>
        <w:numPr>
          <w:ilvl w:val="0"/>
          <w:numId w:val="11"/>
        </w:numPr>
        <w:spacing w:after="0" w:line="240" w:lineRule="auto"/>
        <w:jc w:val="both"/>
        <w:rPr>
          <w:rFonts w:ascii="Arial" w:hAnsi="Arial" w:cs="Arial"/>
          <w:sz w:val="20"/>
          <w:szCs w:val="20"/>
        </w:rPr>
      </w:pPr>
      <w:r w:rsidRPr="00652A1F">
        <w:rPr>
          <w:rFonts w:ascii="Arial" w:hAnsi="Arial" w:cs="Arial"/>
          <w:sz w:val="20"/>
          <w:szCs w:val="20"/>
        </w:rPr>
        <w:t>Research assignment (IT Governance) applies the role of IT governance in the assignment of decision-making rights and accountabilities regarding behavior in the desirable use of IT. Students will select and apply a governance method discussed in the text (</w:t>
      </w:r>
      <w:proofErr w:type="spellStart"/>
      <w:r w:rsidRPr="00652A1F">
        <w:rPr>
          <w:rFonts w:ascii="Arial" w:hAnsi="Arial" w:cs="Arial"/>
          <w:sz w:val="20"/>
          <w:szCs w:val="20"/>
        </w:rPr>
        <w:t>COBIT</w:t>
      </w:r>
      <w:proofErr w:type="spellEnd"/>
      <w:r w:rsidRPr="00652A1F">
        <w:rPr>
          <w:rFonts w:ascii="Arial" w:hAnsi="Arial" w:cs="Arial"/>
          <w:sz w:val="20"/>
          <w:szCs w:val="20"/>
        </w:rPr>
        <w:t xml:space="preserve"> and Sarbanes-Oxley) to a case involving health care IT governance.</w:t>
      </w:r>
    </w:p>
    <w:p w14:paraId="6C863556" w14:textId="77777777" w:rsidR="005B3B7D" w:rsidRPr="00652A1F" w:rsidRDefault="005B3B7D" w:rsidP="00260F9E">
      <w:pPr>
        <w:pStyle w:val="ListParagraph"/>
        <w:numPr>
          <w:ilvl w:val="0"/>
          <w:numId w:val="11"/>
        </w:numPr>
        <w:spacing w:after="0" w:line="240" w:lineRule="auto"/>
        <w:jc w:val="both"/>
        <w:rPr>
          <w:rFonts w:ascii="Arial" w:hAnsi="Arial" w:cs="Arial"/>
          <w:sz w:val="20"/>
          <w:szCs w:val="20"/>
        </w:rPr>
      </w:pPr>
      <w:r w:rsidRPr="00652A1F">
        <w:rPr>
          <w:rFonts w:ascii="Arial" w:hAnsi="Arial" w:cs="Arial"/>
          <w:sz w:val="20"/>
          <w:szCs w:val="20"/>
        </w:rPr>
        <w:lastRenderedPageBreak/>
        <w:t xml:space="preserve">Research assignment (Outsourcing) has students review various outsourcing methods (insourcing, outsourcing, </w:t>
      </w:r>
      <w:proofErr w:type="spellStart"/>
      <w:r w:rsidRPr="00652A1F">
        <w:rPr>
          <w:rFonts w:ascii="Arial" w:hAnsi="Arial" w:cs="Arial"/>
          <w:sz w:val="20"/>
          <w:szCs w:val="20"/>
        </w:rPr>
        <w:t>farshoring</w:t>
      </w:r>
      <w:proofErr w:type="spellEnd"/>
      <w:r w:rsidRPr="00652A1F">
        <w:rPr>
          <w:rFonts w:ascii="Arial" w:hAnsi="Arial" w:cs="Arial"/>
          <w:sz w:val="20"/>
          <w:szCs w:val="20"/>
        </w:rPr>
        <w:t xml:space="preserve">, nearshoring, offshoring, </w:t>
      </w:r>
      <w:proofErr w:type="spellStart"/>
      <w:r w:rsidRPr="00652A1F">
        <w:rPr>
          <w:rFonts w:ascii="Arial" w:hAnsi="Arial" w:cs="Arial"/>
          <w:sz w:val="20"/>
          <w:szCs w:val="20"/>
        </w:rPr>
        <w:t>backsourcing</w:t>
      </w:r>
      <w:proofErr w:type="spellEnd"/>
      <w:r w:rsidRPr="00652A1F">
        <w:rPr>
          <w:rFonts w:ascii="Arial" w:hAnsi="Arial" w:cs="Arial"/>
          <w:sz w:val="20"/>
          <w:szCs w:val="20"/>
        </w:rPr>
        <w:t>) and apply the sourcing decision cycle framework to a health care outsourcing example to achieve benefits in terms of cost savings or filling the gap in necessary employee skills.</w:t>
      </w:r>
    </w:p>
    <w:p w14:paraId="43357394" w14:textId="77777777" w:rsidR="005B3B7D" w:rsidRPr="00652A1F" w:rsidRDefault="005B3B7D" w:rsidP="007A7D1B">
      <w:pPr>
        <w:pStyle w:val="ListParagraph"/>
        <w:spacing w:after="0" w:line="240" w:lineRule="auto"/>
        <w:ind w:left="1080"/>
        <w:jc w:val="both"/>
        <w:rPr>
          <w:rFonts w:ascii="Arial" w:hAnsi="Arial" w:cs="Arial"/>
          <w:sz w:val="20"/>
          <w:szCs w:val="20"/>
        </w:rPr>
      </w:pPr>
    </w:p>
    <w:p w14:paraId="73B90B1E" w14:textId="77777777" w:rsidR="005B3B7D" w:rsidRPr="00652A1F" w:rsidRDefault="005B3B7D" w:rsidP="00260F9E">
      <w:pPr>
        <w:pStyle w:val="ListParagraph"/>
        <w:numPr>
          <w:ilvl w:val="0"/>
          <w:numId w:val="8"/>
        </w:numPr>
        <w:spacing w:after="0" w:line="240" w:lineRule="auto"/>
        <w:ind w:left="720"/>
        <w:jc w:val="both"/>
        <w:rPr>
          <w:rFonts w:ascii="Arial" w:hAnsi="Arial" w:cs="Arial"/>
          <w:sz w:val="20"/>
          <w:szCs w:val="20"/>
        </w:rPr>
      </w:pPr>
      <w:r w:rsidRPr="00652A1F">
        <w:rPr>
          <w:rFonts w:ascii="Arial" w:hAnsi="Arial" w:cs="Arial"/>
          <w:color w:val="00B050"/>
          <w:sz w:val="20"/>
          <w:szCs w:val="20"/>
        </w:rPr>
        <w:t xml:space="preserve">Two case studies </w:t>
      </w:r>
      <w:r w:rsidRPr="00652A1F">
        <w:rPr>
          <w:rFonts w:ascii="Arial" w:hAnsi="Arial" w:cs="Arial"/>
          <w:sz w:val="20"/>
          <w:szCs w:val="20"/>
        </w:rPr>
        <w:t xml:space="preserve">in the areas of health care information technology implementation as it relates to strategic use of information resources and </w:t>
      </w:r>
      <w:r w:rsidRPr="00652A1F">
        <w:rPr>
          <w:rStyle w:val="Strong"/>
          <w:rFonts w:ascii="Arial" w:hAnsi="Arial" w:cs="Arial"/>
          <w:sz w:val="20"/>
          <w:szCs w:val="20"/>
        </w:rPr>
        <w:t>outsourcing health care services</w:t>
      </w:r>
      <w:r w:rsidRPr="00652A1F">
        <w:rPr>
          <w:rFonts w:ascii="Arial" w:hAnsi="Arial" w:cs="Arial"/>
          <w:sz w:val="20"/>
          <w:szCs w:val="20"/>
        </w:rPr>
        <w:t>. (14%)</w:t>
      </w:r>
    </w:p>
    <w:p w14:paraId="1CEC66E0" w14:textId="77777777" w:rsidR="005B3B7D" w:rsidRPr="00652A1F" w:rsidRDefault="005B3B7D" w:rsidP="00260F9E">
      <w:pPr>
        <w:pStyle w:val="ListParagraph"/>
        <w:numPr>
          <w:ilvl w:val="0"/>
          <w:numId w:val="8"/>
        </w:numPr>
        <w:spacing w:after="0" w:line="240" w:lineRule="auto"/>
        <w:ind w:left="1080"/>
        <w:jc w:val="both"/>
        <w:rPr>
          <w:rFonts w:ascii="Arial" w:hAnsi="Arial" w:cs="Arial"/>
          <w:sz w:val="20"/>
          <w:szCs w:val="20"/>
        </w:rPr>
      </w:pPr>
      <w:r w:rsidRPr="00652A1F">
        <w:rPr>
          <w:rFonts w:ascii="Arial" w:hAnsi="Arial" w:cs="Arial"/>
          <w:b/>
          <w:sz w:val="20"/>
          <w:szCs w:val="20"/>
        </w:rPr>
        <w:t>Evaluation standard</w:t>
      </w:r>
      <w:r w:rsidRPr="00652A1F">
        <w:rPr>
          <w:rFonts w:ascii="Arial" w:hAnsi="Arial" w:cs="Arial"/>
          <w:sz w:val="20"/>
          <w:szCs w:val="20"/>
        </w:rPr>
        <w:t xml:space="preserve"> – Students will be evaluated using a case study rubric which will assess the case study content, application of module concepts, reflection of critical thinking skills, as well as literary style.</w:t>
      </w:r>
    </w:p>
    <w:p w14:paraId="34336549" w14:textId="77777777" w:rsidR="005B3B7D" w:rsidRPr="00652A1F" w:rsidRDefault="005B3B7D" w:rsidP="00260F9E">
      <w:pPr>
        <w:pStyle w:val="ListParagraph"/>
        <w:numPr>
          <w:ilvl w:val="0"/>
          <w:numId w:val="12"/>
        </w:numPr>
        <w:spacing w:after="0" w:line="240" w:lineRule="auto"/>
        <w:jc w:val="both"/>
        <w:rPr>
          <w:rFonts w:ascii="Arial" w:hAnsi="Arial" w:cs="Arial"/>
          <w:sz w:val="20"/>
          <w:szCs w:val="20"/>
        </w:rPr>
      </w:pPr>
      <w:r w:rsidRPr="00652A1F">
        <w:rPr>
          <w:rFonts w:ascii="Arial" w:hAnsi="Arial" w:cs="Arial"/>
          <w:sz w:val="20"/>
          <w:szCs w:val="20"/>
        </w:rPr>
        <w:t>The first case study has the student apply organizational and cultural models to describe how information systems support the business strategy. Students will explain how structures such as flat, hierarchical, matrix and networked organizations are being enhanced by technology and how IT enables and supports networked organizations.</w:t>
      </w:r>
    </w:p>
    <w:p w14:paraId="32C1670E" w14:textId="77777777" w:rsidR="005B3B7D" w:rsidRPr="00652A1F" w:rsidRDefault="005B3B7D" w:rsidP="00260F9E">
      <w:pPr>
        <w:pStyle w:val="ListParagraph"/>
        <w:numPr>
          <w:ilvl w:val="0"/>
          <w:numId w:val="12"/>
        </w:numPr>
        <w:spacing w:after="0" w:line="240" w:lineRule="auto"/>
        <w:jc w:val="both"/>
        <w:rPr>
          <w:rFonts w:ascii="Arial" w:hAnsi="Arial" w:cs="Arial"/>
          <w:sz w:val="20"/>
          <w:szCs w:val="20"/>
        </w:rPr>
      </w:pPr>
      <w:r w:rsidRPr="00652A1F">
        <w:rPr>
          <w:rFonts w:ascii="Arial" w:hAnsi="Arial" w:cs="Arial"/>
          <w:sz w:val="20"/>
          <w:szCs w:val="20"/>
        </w:rPr>
        <w:t xml:space="preserve">The second case study looks at RFID in the health care arena. Material covered in this section discusses how the business side of information technology (IT) is often similar to the business itself. As explained in chapter 8, IT is evaluated using many methods (CBA, ROI, </w:t>
      </w:r>
      <w:proofErr w:type="spellStart"/>
      <w:r w:rsidRPr="00652A1F">
        <w:rPr>
          <w:rFonts w:ascii="Arial" w:hAnsi="Arial" w:cs="Arial"/>
          <w:sz w:val="20"/>
          <w:szCs w:val="20"/>
        </w:rPr>
        <w:t>NPV</w:t>
      </w:r>
      <w:proofErr w:type="spellEnd"/>
      <w:r w:rsidRPr="00652A1F">
        <w:rPr>
          <w:rFonts w:ascii="Arial" w:hAnsi="Arial" w:cs="Arial"/>
          <w:sz w:val="20"/>
          <w:szCs w:val="20"/>
        </w:rPr>
        <w:t>, EVA, IRR, payback analysis, weighted scoring methods, etc.) IT is funded using one of three methods; chargeback, allocation or corporate budget. Activity based costing and total cost of ownership techniques also group costs into meaningful buckets. Students will research, clarify and apply these evaluation and funding methods to an RFID implementation at a health care facility.</w:t>
      </w:r>
    </w:p>
    <w:p w14:paraId="1DD87EC8" w14:textId="77777777" w:rsidR="008668AC" w:rsidRDefault="008668AC" w:rsidP="008668AC">
      <w:pPr>
        <w:spacing w:after="0" w:line="240" w:lineRule="auto"/>
        <w:ind w:left="360" w:right="14"/>
        <w:jc w:val="both"/>
        <w:rPr>
          <w:rFonts w:ascii="Arial" w:hAnsi="Arial" w:cs="Arial"/>
          <w:b/>
          <w:sz w:val="20"/>
          <w:szCs w:val="20"/>
        </w:rPr>
      </w:pPr>
    </w:p>
    <w:p w14:paraId="20EB3BBE" w14:textId="77777777" w:rsidR="005B3B7D" w:rsidRPr="00652A1F" w:rsidRDefault="005B3B7D" w:rsidP="007A7D1B">
      <w:pPr>
        <w:ind w:left="360" w:right="18"/>
        <w:jc w:val="both"/>
        <w:rPr>
          <w:rFonts w:ascii="Arial" w:hAnsi="Arial" w:cs="Arial"/>
          <w:color w:val="C00000"/>
          <w:sz w:val="20"/>
          <w:szCs w:val="20"/>
        </w:rPr>
      </w:pPr>
      <w:r w:rsidRPr="00652A1F">
        <w:rPr>
          <w:rFonts w:ascii="Arial" w:hAnsi="Arial" w:cs="Arial"/>
          <w:b/>
          <w:sz w:val="20"/>
          <w:szCs w:val="20"/>
        </w:rPr>
        <w:t>Course Examinations</w:t>
      </w:r>
      <w:r w:rsidRPr="00652A1F">
        <w:rPr>
          <w:rFonts w:ascii="Arial" w:hAnsi="Arial" w:cs="Arial"/>
          <w:b/>
          <w:sz w:val="20"/>
          <w:szCs w:val="20"/>
        </w:rPr>
        <w:tab/>
      </w:r>
      <w:r w:rsidRPr="00652A1F">
        <w:rPr>
          <w:rFonts w:ascii="Arial" w:hAnsi="Arial" w:cs="Arial"/>
          <w:b/>
          <w:sz w:val="20"/>
          <w:szCs w:val="20"/>
        </w:rPr>
        <w:tab/>
      </w:r>
      <w:r w:rsidRPr="00652A1F">
        <w:rPr>
          <w:rFonts w:ascii="Arial" w:hAnsi="Arial" w:cs="Arial"/>
          <w:b/>
          <w:sz w:val="20"/>
          <w:szCs w:val="20"/>
        </w:rPr>
        <w:tab/>
      </w:r>
      <w:r w:rsidRPr="00652A1F">
        <w:rPr>
          <w:rFonts w:ascii="Arial" w:hAnsi="Arial" w:cs="Arial"/>
          <w:b/>
          <w:sz w:val="20"/>
          <w:szCs w:val="20"/>
        </w:rPr>
        <w:tab/>
      </w:r>
      <w:r w:rsidRPr="00652A1F">
        <w:rPr>
          <w:rFonts w:ascii="Arial" w:hAnsi="Arial" w:cs="Arial"/>
          <w:b/>
          <w:sz w:val="20"/>
          <w:szCs w:val="20"/>
        </w:rPr>
        <w:tab/>
      </w:r>
      <w:r w:rsidRPr="00652A1F">
        <w:rPr>
          <w:rFonts w:ascii="Arial" w:hAnsi="Arial" w:cs="Arial"/>
          <w:b/>
          <w:sz w:val="20"/>
          <w:szCs w:val="20"/>
        </w:rPr>
        <w:tab/>
      </w:r>
      <w:r w:rsidRPr="00652A1F">
        <w:rPr>
          <w:rFonts w:ascii="Arial" w:hAnsi="Arial" w:cs="Arial"/>
          <w:b/>
          <w:sz w:val="20"/>
          <w:szCs w:val="20"/>
        </w:rPr>
        <w:tab/>
      </w:r>
      <w:r w:rsidRPr="00652A1F">
        <w:rPr>
          <w:rFonts w:ascii="Arial" w:hAnsi="Arial" w:cs="Arial"/>
          <w:b/>
          <w:sz w:val="20"/>
          <w:szCs w:val="20"/>
        </w:rPr>
        <w:tab/>
      </w:r>
      <w:r w:rsidRPr="00652A1F">
        <w:rPr>
          <w:rFonts w:ascii="Arial" w:hAnsi="Arial" w:cs="Arial"/>
          <w:b/>
          <w:sz w:val="20"/>
          <w:szCs w:val="20"/>
        </w:rPr>
        <w:tab/>
        <w:t>35%</w:t>
      </w:r>
    </w:p>
    <w:p w14:paraId="7B5F9D72" w14:textId="77777777" w:rsidR="005B3B7D" w:rsidRPr="00652A1F" w:rsidRDefault="005B3B7D" w:rsidP="00260F9E">
      <w:pPr>
        <w:pStyle w:val="ListParagraph"/>
        <w:numPr>
          <w:ilvl w:val="0"/>
          <w:numId w:val="9"/>
        </w:numPr>
        <w:spacing w:after="0" w:line="240" w:lineRule="auto"/>
        <w:ind w:left="1080"/>
        <w:jc w:val="both"/>
        <w:rPr>
          <w:rFonts w:ascii="Arial" w:hAnsi="Arial" w:cs="Arial"/>
          <w:sz w:val="20"/>
          <w:szCs w:val="20"/>
        </w:rPr>
      </w:pPr>
      <w:r w:rsidRPr="00652A1F">
        <w:rPr>
          <w:rFonts w:ascii="Arial" w:hAnsi="Arial" w:cs="Arial"/>
          <w:color w:val="FF0000"/>
          <w:sz w:val="20"/>
          <w:szCs w:val="20"/>
        </w:rPr>
        <w:t>Midterm examination (15%)</w:t>
      </w:r>
      <w:r w:rsidRPr="00652A1F">
        <w:rPr>
          <w:rFonts w:ascii="Arial" w:hAnsi="Arial" w:cs="Arial"/>
          <w:sz w:val="20"/>
          <w:szCs w:val="20"/>
        </w:rPr>
        <w:t xml:space="preserve">: </w:t>
      </w:r>
      <w:r w:rsidRPr="00652A1F">
        <w:rPr>
          <w:rStyle w:val="fontstyle01"/>
          <w:rFonts w:ascii="Arial" w:hAnsi="Arial" w:cs="Arial"/>
          <w:sz w:val="20"/>
          <w:szCs w:val="20"/>
        </w:rPr>
        <w:t>A midterm examination will be completed online by the student during the seventh week of the course. The examination will cover all of the topics covered during the first half of the semester and will be used to demonstrate the student’s understanding of the core concepts and issues during that time period.</w:t>
      </w:r>
    </w:p>
    <w:p w14:paraId="1E280BD0" w14:textId="77777777" w:rsidR="005B3B7D" w:rsidRPr="00652A1F" w:rsidRDefault="005B3B7D" w:rsidP="00260F9E">
      <w:pPr>
        <w:pStyle w:val="ListParagraph"/>
        <w:numPr>
          <w:ilvl w:val="1"/>
          <w:numId w:val="9"/>
        </w:numPr>
        <w:spacing w:after="0" w:line="240" w:lineRule="auto"/>
        <w:jc w:val="both"/>
        <w:rPr>
          <w:rFonts w:ascii="Arial" w:hAnsi="Arial" w:cs="Arial"/>
          <w:sz w:val="20"/>
          <w:szCs w:val="20"/>
        </w:rPr>
      </w:pPr>
      <w:r w:rsidRPr="00652A1F">
        <w:rPr>
          <w:rFonts w:ascii="Arial" w:hAnsi="Arial" w:cs="Arial"/>
          <w:b/>
          <w:sz w:val="20"/>
          <w:szCs w:val="20"/>
        </w:rPr>
        <w:t>Evaluation standard</w:t>
      </w:r>
      <w:r w:rsidRPr="00652A1F">
        <w:rPr>
          <w:rFonts w:ascii="Arial" w:hAnsi="Arial" w:cs="Arial"/>
          <w:sz w:val="20"/>
          <w:szCs w:val="20"/>
        </w:rPr>
        <w:t xml:space="preserve"> – Student examination submissions will be graded based on an examination rubric calculating correct answer to true/false, multiple choice and fill-in-the blank questions.</w:t>
      </w:r>
    </w:p>
    <w:p w14:paraId="0159E589" w14:textId="77777777" w:rsidR="005B3B7D" w:rsidRPr="00652A1F" w:rsidRDefault="005B3B7D" w:rsidP="00260F9E">
      <w:pPr>
        <w:pStyle w:val="ListParagraph"/>
        <w:numPr>
          <w:ilvl w:val="0"/>
          <w:numId w:val="9"/>
        </w:numPr>
        <w:spacing w:after="0" w:line="240" w:lineRule="auto"/>
        <w:ind w:left="1080"/>
        <w:jc w:val="both"/>
        <w:rPr>
          <w:rFonts w:ascii="Arial" w:hAnsi="Arial" w:cs="Arial"/>
          <w:sz w:val="20"/>
          <w:szCs w:val="20"/>
        </w:rPr>
      </w:pPr>
      <w:r w:rsidRPr="00652A1F">
        <w:rPr>
          <w:rFonts w:ascii="Arial" w:hAnsi="Arial" w:cs="Arial"/>
          <w:color w:val="FF0000"/>
          <w:sz w:val="20"/>
          <w:szCs w:val="20"/>
        </w:rPr>
        <w:t>Final examination (20%)</w:t>
      </w:r>
      <w:r w:rsidRPr="00652A1F">
        <w:rPr>
          <w:rFonts w:ascii="Arial" w:hAnsi="Arial" w:cs="Arial"/>
          <w:sz w:val="20"/>
          <w:szCs w:val="20"/>
        </w:rPr>
        <w:t xml:space="preserve">: </w:t>
      </w:r>
      <w:r w:rsidRPr="00652A1F">
        <w:rPr>
          <w:rStyle w:val="fontstyle01"/>
          <w:rFonts w:ascii="Arial" w:hAnsi="Arial" w:cs="Arial"/>
          <w:sz w:val="20"/>
          <w:szCs w:val="20"/>
        </w:rPr>
        <w:t>A comprehensive examination will be completed online by the student during the last week of the course. The examination will cover all of the topics covered during the semester and will be used to demonstrate the student’s understanding of the core concepts and issues.</w:t>
      </w:r>
    </w:p>
    <w:p w14:paraId="70C76A5F" w14:textId="77777777" w:rsidR="005B3B7D" w:rsidRPr="00652A1F" w:rsidRDefault="005B3B7D" w:rsidP="00260F9E">
      <w:pPr>
        <w:pStyle w:val="ListParagraph"/>
        <w:numPr>
          <w:ilvl w:val="1"/>
          <w:numId w:val="9"/>
        </w:numPr>
        <w:spacing w:after="0" w:line="240" w:lineRule="auto"/>
        <w:jc w:val="both"/>
        <w:rPr>
          <w:rFonts w:ascii="Arial" w:hAnsi="Arial" w:cs="Arial"/>
          <w:sz w:val="20"/>
          <w:szCs w:val="20"/>
        </w:rPr>
      </w:pPr>
      <w:r w:rsidRPr="00652A1F">
        <w:rPr>
          <w:rFonts w:ascii="Arial" w:hAnsi="Arial" w:cs="Arial"/>
          <w:b/>
          <w:sz w:val="20"/>
          <w:szCs w:val="20"/>
        </w:rPr>
        <w:t>Evaluation Standard</w:t>
      </w:r>
      <w:r w:rsidRPr="00652A1F">
        <w:rPr>
          <w:rFonts w:ascii="Arial" w:hAnsi="Arial" w:cs="Arial"/>
          <w:sz w:val="20"/>
          <w:szCs w:val="20"/>
        </w:rPr>
        <w:t xml:space="preserve"> – Student examination submissions will be graded based on an examination rubric calculating correct answer to true/false, multiple choice and fill-in-the blank questions.</w:t>
      </w:r>
    </w:p>
    <w:p w14:paraId="6889F11B" w14:textId="77777777" w:rsidR="005B3B7D" w:rsidRPr="00652A1F" w:rsidRDefault="005B3B7D" w:rsidP="005B3B7D">
      <w:pPr>
        <w:spacing w:after="0" w:line="240" w:lineRule="auto"/>
        <w:rPr>
          <w:sz w:val="20"/>
          <w:szCs w:val="20"/>
        </w:rPr>
      </w:pPr>
    </w:p>
    <w:p w14:paraId="5673C1AF" w14:textId="77777777" w:rsidR="005B3B7D" w:rsidRPr="00652A1F" w:rsidRDefault="005B3B7D" w:rsidP="005B3B7D">
      <w:pPr>
        <w:ind w:left="360"/>
        <w:rPr>
          <w:rFonts w:ascii="Arial" w:hAnsi="Arial" w:cs="Arial"/>
          <w:sz w:val="20"/>
          <w:szCs w:val="20"/>
          <w:u w:val="single"/>
        </w:rPr>
      </w:pPr>
      <w:r w:rsidRPr="00652A1F">
        <w:rPr>
          <w:rFonts w:ascii="Arial" w:hAnsi="Arial" w:cs="Arial"/>
          <w:sz w:val="20"/>
          <w:szCs w:val="20"/>
          <w:u w:val="single"/>
        </w:rPr>
        <w:t>Due Dates for Course Assignments</w:t>
      </w:r>
    </w:p>
    <w:p w14:paraId="31DA47B8" w14:textId="77777777" w:rsidR="005B3B7D" w:rsidRPr="004562B8" w:rsidRDefault="005B3B7D" w:rsidP="00652A1F">
      <w:pPr>
        <w:spacing w:after="0" w:line="240" w:lineRule="auto"/>
        <w:ind w:left="720" w:right="288"/>
        <w:jc w:val="both"/>
        <w:rPr>
          <w:rFonts w:ascii="Arial" w:hAnsi="Arial" w:cs="Arial"/>
        </w:rPr>
      </w:pPr>
      <w:r w:rsidRPr="00652A1F">
        <w:rPr>
          <w:rFonts w:ascii="Arial" w:hAnsi="Arial" w:cs="Arial"/>
          <w:sz w:val="20"/>
          <w:szCs w:val="20"/>
        </w:rPr>
        <w:t xml:space="preserve">Assignments will be due by 11:55 pm eastern standard time of the assignment due date (usually the Friday evening two weeks beyond the assignment notification). Assignment due dates are outlined within this course syllabus and within the Course Schedule on Collab. Information regarding assignments will be </w:t>
      </w:r>
      <w:r w:rsidRPr="00652A1F">
        <w:rPr>
          <w:rFonts w:ascii="Arial" w:hAnsi="Arial" w:cs="Arial"/>
          <w:b/>
          <w:i/>
          <w:sz w:val="20"/>
          <w:szCs w:val="20"/>
        </w:rPr>
        <w:t>sent out as a weekly Collab announcement on Wednesdays of each week when appropriate.</w:t>
      </w:r>
      <w:r w:rsidRPr="00652A1F">
        <w:rPr>
          <w:rFonts w:ascii="Arial" w:hAnsi="Arial" w:cs="Arial"/>
          <w:b/>
          <w:sz w:val="20"/>
          <w:szCs w:val="20"/>
        </w:rPr>
        <w:t xml:space="preserve"> </w:t>
      </w:r>
      <w:r w:rsidRPr="00652A1F">
        <w:rPr>
          <w:rFonts w:ascii="Arial" w:hAnsi="Arial" w:cs="Arial"/>
          <w:sz w:val="20"/>
          <w:szCs w:val="20"/>
        </w:rPr>
        <w:t>Students are given two weeks and two days to complete the assignments. Late assignments will be accepted for up to one week – but with a 15% penalty – to be fair to those students who do turn in their work on time.</w:t>
      </w:r>
    </w:p>
    <w:p w14:paraId="472F3D8F" w14:textId="77777777" w:rsidR="005413B5" w:rsidRPr="009761DF" w:rsidRDefault="005413B5" w:rsidP="00111D6C">
      <w:pPr>
        <w:spacing w:after="0" w:line="240" w:lineRule="auto"/>
        <w:rPr>
          <w:rFonts w:ascii="Arial" w:hAnsi="Arial" w:cs="Arial"/>
        </w:rPr>
      </w:pPr>
    </w:p>
    <w:p w14:paraId="472F3D90" w14:textId="604F8514" w:rsidR="005413B5" w:rsidRDefault="005413B5" w:rsidP="005413B5">
      <w:pPr>
        <w:spacing w:after="0" w:line="240" w:lineRule="auto"/>
        <w:rPr>
          <w:rFonts w:ascii="Arial" w:hAnsi="Arial" w:cs="Arial"/>
        </w:rPr>
      </w:pPr>
      <w:r w:rsidRPr="009761DF">
        <w:rPr>
          <w:rFonts w:ascii="Arial" w:hAnsi="Arial" w:cs="Arial"/>
        </w:rPr>
        <w:t>Delivery Mode Expectations:</w:t>
      </w:r>
    </w:p>
    <w:p w14:paraId="7FD9ED63" w14:textId="77777777" w:rsidR="006B0D53" w:rsidRDefault="006B0D53" w:rsidP="005413B5">
      <w:pPr>
        <w:spacing w:after="0" w:line="240" w:lineRule="auto"/>
        <w:rPr>
          <w:rFonts w:ascii="Arial" w:hAnsi="Arial" w:cs="Arial"/>
        </w:rPr>
      </w:pPr>
    </w:p>
    <w:p w14:paraId="6674E3A0" w14:textId="2D4D6A49" w:rsidR="006B0D53" w:rsidRPr="007E16F6" w:rsidRDefault="006B0D53" w:rsidP="007A7D1B">
      <w:pPr>
        <w:spacing w:after="0" w:line="240" w:lineRule="auto"/>
        <w:ind w:left="360"/>
        <w:jc w:val="both"/>
        <w:rPr>
          <w:rFonts w:ascii="Arial" w:hAnsi="Arial" w:cs="Arial"/>
          <w:sz w:val="20"/>
          <w:szCs w:val="20"/>
        </w:rPr>
      </w:pPr>
      <w:r w:rsidRPr="007E16F6">
        <w:rPr>
          <w:rFonts w:ascii="Arial" w:hAnsi="Arial" w:cs="Arial"/>
          <w:sz w:val="20"/>
          <w:szCs w:val="20"/>
        </w:rPr>
        <w:t>This is an online web-based course using both synchronous activities as well as asynchronous discussions, major assignments and examinations.</w:t>
      </w:r>
    </w:p>
    <w:p w14:paraId="472F3D91" w14:textId="77777777" w:rsidR="005413B5" w:rsidRPr="009761DF" w:rsidRDefault="005413B5" w:rsidP="005413B5">
      <w:pPr>
        <w:spacing w:after="0" w:line="240" w:lineRule="auto"/>
        <w:rPr>
          <w:rFonts w:ascii="Arial" w:hAnsi="Arial" w:cs="Arial"/>
        </w:rPr>
      </w:pPr>
    </w:p>
    <w:p w14:paraId="75D4BC3E" w14:textId="77777777" w:rsidR="007A7D1B" w:rsidRDefault="005413B5" w:rsidP="005413B5">
      <w:pPr>
        <w:spacing w:after="0" w:line="240" w:lineRule="auto"/>
        <w:rPr>
          <w:rFonts w:ascii="Arial" w:hAnsi="Arial" w:cs="Arial"/>
        </w:rPr>
      </w:pPr>
      <w:r w:rsidRPr="009761DF">
        <w:rPr>
          <w:rFonts w:ascii="Arial" w:hAnsi="Arial" w:cs="Arial"/>
        </w:rPr>
        <w:t>Required Technical Resources and Technical Components:</w:t>
      </w:r>
    </w:p>
    <w:p w14:paraId="2C2E7C99" w14:textId="77777777" w:rsidR="007A7D1B" w:rsidRDefault="007A7D1B" w:rsidP="007A7D1B">
      <w:pPr>
        <w:spacing w:after="0" w:line="240" w:lineRule="auto"/>
        <w:ind w:left="360"/>
        <w:rPr>
          <w:rFonts w:ascii="Arial" w:hAnsi="Arial" w:cs="Arial"/>
        </w:rPr>
      </w:pPr>
    </w:p>
    <w:p w14:paraId="472F3D92" w14:textId="7D468CC2" w:rsidR="005413B5" w:rsidRPr="007E16F6" w:rsidRDefault="006B0D53" w:rsidP="007A7D1B">
      <w:pPr>
        <w:spacing w:after="0" w:line="240" w:lineRule="auto"/>
        <w:ind w:left="360"/>
        <w:rPr>
          <w:rFonts w:ascii="Arial" w:hAnsi="Arial" w:cs="Arial"/>
          <w:sz w:val="20"/>
          <w:szCs w:val="20"/>
        </w:rPr>
      </w:pPr>
      <w:r w:rsidRPr="007E16F6">
        <w:rPr>
          <w:rFonts w:ascii="Arial" w:hAnsi="Arial" w:cs="Arial"/>
          <w:sz w:val="20"/>
          <w:szCs w:val="20"/>
        </w:rPr>
        <w:t>None</w:t>
      </w:r>
    </w:p>
    <w:p w14:paraId="472F3D93" w14:textId="311BE092" w:rsidR="005413B5" w:rsidRPr="006B0D53" w:rsidRDefault="005413B5" w:rsidP="006B0D53">
      <w:pPr>
        <w:tabs>
          <w:tab w:val="left" w:pos="1605"/>
        </w:tabs>
        <w:rPr>
          <w:rFonts w:ascii="Arial" w:hAnsi="Arial" w:cs="Arial"/>
        </w:rPr>
      </w:pPr>
      <w:bookmarkStart w:id="0" w:name="_GoBack"/>
      <w:bookmarkEnd w:id="0"/>
    </w:p>
    <w:sectPr w:rsidR="005413B5" w:rsidRPr="006B0D53" w:rsidSect="00022D63">
      <w:footerReference w:type="default" r:id="rId13"/>
      <w:pgSz w:w="12240" w:h="15840"/>
      <w:pgMar w:top="806" w:right="1530" w:bottom="116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FF794" w14:textId="77777777" w:rsidR="00EC2B5C" w:rsidRDefault="00EC2B5C" w:rsidP="00DE3AD9">
      <w:pPr>
        <w:spacing w:after="0" w:line="240" w:lineRule="auto"/>
      </w:pPr>
      <w:r>
        <w:separator/>
      </w:r>
    </w:p>
  </w:endnote>
  <w:endnote w:type="continuationSeparator" w:id="0">
    <w:p w14:paraId="6D72BF1B" w14:textId="77777777" w:rsidR="00EC2B5C" w:rsidRDefault="00EC2B5C" w:rsidP="00DE3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F3DC5" w14:textId="017DA668" w:rsidR="00DE3AD9" w:rsidRPr="0057589C" w:rsidRDefault="00240A76" w:rsidP="0057589C">
    <w:pPr>
      <w:pStyle w:val="Footer"/>
      <w:jc w:val="right"/>
      <w:rPr>
        <w:color w:val="808080" w:themeColor="background1" w:themeShade="80"/>
        <w:sz w:val="24"/>
        <w:szCs w:val="24"/>
      </w:rPr>
    </w:pPr>
    <w:r>
      <w:rPr>
        <w:color w:val="808080" w:themeColor="background1" w:themeShade="80"/>
        <w:sz w:val="24"/>
        <w:szCs w:val="24"/>
      </w:rPr>
      <w:t>May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0C3CE" w14:textId="77777777" w:rsidR="00EC2B5C" w:rsidRDefault="00EC2B5C" w:rsidP="00DE3AD9">
      <w:pPr>
        <w:spacing w:after="0" w:line="240" w:lineRule="auto"/>
      </w:pPr>
      <w:r>
        <w:separator/>
      </w:r>
    </w:p>
  </w:footnote>
  <w:footnote w:type="continuationSeparator" w:id="0">
    <w:p w14:paraId="4E9CD6C4" w14:textId="77777777" w:rsidR="00EC2B5C" w:rsidRDefault="00EC2B5C" w:rsidP="00DE3A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8ED"/>
    <w:multiLevelType w:val="hybridMultilevel"/>
    <w:tmpl w:val="576E6B8A"/>
    <w:lvl w:ilvl="0" w:tplc="FE34B3B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875567"/>
    <w:multiLevelType w:val="hybridMultilevel"/>
    <w:tmpl w:val="D44E7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9B49FA"/>
    <w:multiLevelType w:val="hybridMultilevel"/>
    <w:tmpl w:val="6A967E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61794B"/>
    <w:multiLevelType w:val="multilevel"/>
    <w:tmpl w:val="2D92C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8F43AA"/>
    <w:multiLevelType w:val="hybridMultilevel"/>
    <w:tmpl w:val="D44E7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4A2F36"/>
    <w:multiLevelType w:val="hybridMultilevel"/>
    <w:tmpl w:val="84ECB5A8"/>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47B01"/>
    <w:multiLevelType w:val="hybridMultilevel"/>
    <w:tmpl w:val="3FFE82F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080082"/>
    <w:multiLevelType w:val="hybridMultilevel"/>
    <w:tmpl w:val="9AD09B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C42055"/>
    <w:multiLevelType w:val="hybridMultilevel"/>
    <w:tmpl w:val="29366B2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AC2709"/>
    <w:multiLevelType w:val="hybridMultilevel"/>
    <w:tmpl w:val="ED3C9614"/>
    <w:lvl w:ilvl="0" w:tplc="FEA8310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AA7C36"/>
    <w:multiLevelType w:val="hybridMultilevel"/>
    <w:tmpl w:val="DDB60C8E"/>
    <w:lvl w:ilvl="0" w:tplc="0409000D">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297C20"/>
    <w:multiLevelType w:val="hybridMultilevel"/>
    <w:tmpl w:val="6D2CCE3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540921"/>
    <w:multiLevelType w:val="hybridMultilevel"/>
    <w:tmpl w:val="3FFE82F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B50754"/>
    <w:multiLevelType w:val="hybridMultilevel"/>
    <w:tmpl w:val="B7328F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F3676C3"/>
    <w:multiLevelType w:val="hybridMultilevel"/>
    <w:tmpl w:val="ACA8387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994AF5"/>
    <w:multiLevelType w:val="hybridMultilevel"/>
    <w:tmpl w:val="B78ADB1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E0704A"/>
    <w:multiLevelType w:val="hybridMultilevel"/>
    <w:tmpl w:val="2E70E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64D91"/>
    <w:multiLevelType w:val="hybridMultilevel"/>
    <w:tmpl w:val="CE4CE4D2"/>
    <w:lvl w:ilvl="0" w:tplc="F634B27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4C6174"/>
    <w:multiLevelType w:val="hybridMultilevel"/>
    <w:tmpl w:val="D660C60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2B302E"/>
    <w:multiLevelType w:val="hybridMultilevel"/>
    <w:tmpl w:val="21B688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A10668"/>
    <w:multiLevelType w:val="hybridMultilevel"/>
    <w:tmpl w:val="E5326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0669FF"/>
    <w:multiLevelType w:val="hybridMultilevel"/>
    <w:tmpl w:val="6A967E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B103CA"/>
    <w:multiLevelType w:val="hybridMultilevel"/>
    <w:tmpl w:val="BBFC56AC"/>
    <w:lvl w:ilvl="0" w:tplc="F634B270">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D643D9"/>
    <w:multiLevelType w:val="hybridMultilevel"/>
    <w:tmpl w:val="9B8CF7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07E6C2C"/>
    <w:multiLevelType w:val="hybridMultilevel"/>
    <w:tmpl w:val="9C1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D172FD"/>
    <w:multiLevelType w:val="hybridMultilevel"/>
    <w:tmpl w:val="66DED9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6945507"/>
    <w:multiLevelType w:val="hybridMultilevel"/>
    <w:tmpl w:val="75EA0194"/>
    <w:lvl w:ilvl="0" w:tplc="A7CCB45A">
      <w:start w:val="1"/>
      <w:numFmt w:val="bullet"/>
      <w:lvlText w:val=""/>
      <w:lvlJc w:val="left"/>
      <w:pPr>
        <w:ind w:left="180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8146711"/>
    <w:multiLevelType w:val="hybridMultilevel"/>
    <w:tmpl w:val="7964771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9655E87"/>
    <w:multiLevelType w:val="hybridMultilevel"/>
    <w:tmpl w:val="45F649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A364724"/>
    <w:multiLevelType w:val="hybridMultilevel"/>
    <w:tmpl w:val="C862061C"/>
    <w:lvl w:ilvl="0" w:tplc="D2967C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AC95339"/>
    <w:multiLevelType w:val="hybridMultilevel"/>
    <w:tmpl w:val="57723470"/>
    <w:lvl w:ilvl="0" w:tplc="3D763D98">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AB72CF"/>
    <w:multiLevelType w:val="hybridMultilevel"/>
    <w:tmpl w:val="8DE4D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02C7572"/>
    <w:multiLevelType w:val="hybridMultilevel"/>
    <w:tmpl w:val="76A86A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0A63AD7"/>
    <w:multiLevelType w:val="hybridMultilevel"/>
    <w:tmpl w:val="61A6B896"/>
    <w:lvl w:ilvl="0" w:tplc="11147350">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E76325"/>
    <w:multiLevelType w:val="hybridMultilevel"/>
    <w:tmpl w:val="6DE69F0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88F20F2"/>
    <w:multiLevelType w:val="hybridMultilevel"/>
    <w:tmpl w:val="5B1843A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8BD0CFC"/>
    <w:multiLevelType w:val="hybridMultilevel"/>
    <w:tmpl w:val="BE22A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F2324A"/>
    <w:multiLevelType w:val="hybridMultilevel"/>
    <w:tmpl w:val="1942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6D6B99"/>
    <w:multiLevelType w:val="hybridMultilevel"/>
    <w:tmpl w:val="6DACEE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1AE23B9"/>
    <w:multiLevelType w:val="hybridMultilevel"/>
    <w:tmpl w:val="5AE688F2"/>
    <w:lvl w:ilvl="0" w:tplc="A7CCB45A">
      <w:start w:val="1"/>
      <w:numFmt w:val="bullet"/>
      <w:lvlText w:val=""/>
      <w:lvlJc w:val="left"/>
      <w:pPr>
        <w:ind w:left="180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2C43BEC"/>
    <w:multiLevelType w:val="hybridMultilevel"/>
    <w:tmpl w:val="FDF64FD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3BB3F8B"/>
    <w:multiLevelType w:val="hybridMultilevel"/>
    <w:tmpl w:val="BE22A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3E647C6"/>
    <w:multiLevelType w:val="hybridMultilevel"/>
    <w:tmpl w:val="97DC4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5291CAE"/>
    <w:multiLevelType w:val="hybridMultilevel"/>
    <w:tmpl w:val="D44E7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7741B4A"/>
    <w:multiLevelType w:val="hybridMultilevel"/>
    <w:tmpl w:val="3F6EBA2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BDD4E67"/>
    <w:multiLevelType w:val="hybridMultilevel"/>
    <w:tmpl w:val="CE4CE4D2"/>
    <w:lvl w:ilvl="0" w:tplc="F634B27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02507B1"/>
    <w:multiLevelType w:val="hybridMultilevel"/>
    <w:tmpl w:val="A1C0F06E"/>
    <w:lvl w:ilvl="0" w:tplc="D2967C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45F3846"/>
    <w:multiLevelType w:val="hybridMultilevel"/>
    <w:tmpl w:val="23524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5102E7F"/>
    <w:multiLevelType w:val="hybridMultilevel"/>
    <w:tmpl w:val="FD60D4AE"/>
    <w:lvl w:ilvl="0" w:tplc="1472A57E">
      <w:start w:val="1"/>
      <w:numFmt w:val="decimal"/>
      <w:lvlText w:val="%1."/>
      <w:lvlJc w:val="left"/>
      <w:pPr>
        <w:ind w:left="360" w:hanging="360"/>
      </w:pPr>
      <w:rPr>
        <w:rFonts w:ascii="Arial" w:hAnsi="Aria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61B3E59"/>
    <w:multiLevelType w:val="hybridMultilevel"/>
    <w:tmpl w:val="890E3E26"/>
    <w:lvl w:ilvl="0" w:tplc="F634B270">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76822BFA"/>
    <w:multiLevelType w:val="hybridMultilevel"/>
    <w:tmpl w:val="8E340210"/>
    <w:lvl w:ilvl="0" w:tplc="D2967C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7B6449C"/>
    <w:multiLevelType w:val="hybridMultilevel"/>
    <w:tmpl w:val="BD0601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782D33EE"/>
    <w:multiLevelType w:val="hybridMultilevel"/>
    <w:tmpl w:val="77AA3F82"/>
    <w:lvl w:ilvl="0" w:tplc="4F8C3C60">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8DD0A46"/>
    <w:multiLevelType w:val="hybridMultilevel"/>
    <w:tmpl w:val="D44E76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A2C458F"/>
    <w:multiLevelType w:val="hybridMultilevel"/>
    <w:tmpl w:val="5F223374"/>
    <w:lvl w:ilvl="0" w:tplc="1472A57E">
      <w:start w:val="1"/>
      <w:numFmt w:val="decimal"/>
      <w:lvlText w:val="%1."/>
      <w:lvlJc w:val="left"/>
      <w:pPr>
        <w:ind w:left="360" w:hanging="360"/>
      </w:pPr>
      <w:rPr>
        <w:rFonts w:ascii="Arial" w:hAnsi="Aria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AB24206"/>
    <w:multiLevelType w:val="hybridMultilevel"/>
    <w:tmpl w:val="D778CA38"/>
    <w:lvl w:ilvl="0" w:tplc="04090001">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47"/>
  </w:num>
  <w:num w:numId="4">
    <w:abstractNumId w:val="30"/>
  </w:num>
  <w:num w:numId="5">
    <w:abstractNumId w:val="24"/>
  </w:num>
  <w:num w:numId="6">
    <w:abstractNumId w:val="34"/>
  </w:num>
  <w:num w:numId="7">
    <w:abstractNumId w:val="13"/>
  </w:num>
  <w:num w:numId="8">
    <w:abstractNumId w:val="38"/>
  </w:num>
  <w:num w:numId="9">
    <w:abstractNumId w:val="37"/>
  </w:num>
  <w:num w:numId="10">
    <w:abstractNumId w:val="28"/>
  </w:num>
  <w:num w:numId="11">
    <w:abstractNumId w:val="40"/>
  </w:num>
  <w:num w:numId="12">
    <w:abstractNumId w:val="44"/>
  </w:num>
  <w:num w:numId="13">
    <w:abstractNumId w:val="16"/>
  </w:num>
  <w:num w:numId="14">
    <w:abstractNumId w:val="33"/>
  </w:num>
  <w:num w:numId="15">
    <w:abstractNumId w:val="52"/>
  </w:num>
  <w:num w:numId="16">
    <w:abstractNumId w:val="1"/>
  </w:num>
  <w:num w:numId="17">
    <w:abstractNumId w:val="15"/>
  </w:num>
  <w:num w:numId="18">
    <w:abstractNumId w:val="17"/>
  </w:num>
  <w:num w:numId="19">
    <w:abstractNumId w:val="36"/>
  </w:num>
  <w:num w:numId="20">
    <w:abstractNumId w:val="5"/>
  </w:num>
  <w:num w:numId="21">
    <w:abstractNumId w:val="55"/>
  </w:num>
  <w:num w:numId="22">
    <w:abstractNumId w:val="23"/>
  </w:num>
  <w:num w:numId="23">
    <w:abstractNumId w:val="9"/>
  </w:num>
  <w:num w:numId="24">
    <w:abstractNumId w:val="4"/>
  </w:num>
  <w:num w:numId="25">
    <w:abstractNumId w:val="43"/>
  </w:num>
  <w:num w:numId="26">
    <w:abstractNumId w:val="51"/>
  </w:num>
  <w:num w:numId="27">
    <w:abstractNumId w:val="0"/>
  </w:num>
  <w:num w:numId="28">
    <w:abstractNumId w:val="49"/>
  </w:num>
  <w:num w:numId="29">
    <w:abstractNumId w:val="22"/>
  </w:num>
  <w:num w:numId="30">
    <w:abstractNumId w:val="19"/>
  </w:num>
  <w:num w:numId="31">
    <w:abstractNumId w:val="2"/>
  </w:num>
  <w:num w:numId="32">
    <w:abstractNumId w:val="42"/>
  </w:num>
  <w:num w:numId="33">
    <w:abstractNumId w:val="45"/>
  </w:num>
  <w:num w:numId="34">
    <w:abstractNumId w:val="31"/>
  </w:num>
  <w:num w:numId="35">
    <w:abstractNumId w:val="21"/>
  </w:num>
  <w:num w:numId="36">
    <w:abstractNumId w:val="46"/>
  </w:num>
  <w:num w:numId="37">
    <w:abstractNumId w:val="39"/>
  </w:num>
  <w:num w:numId="38">
    <w:abstractNumId w:val="26"/>
  </w:num>
  <w:num w:numId="39">
    <w:abstractNumId w:val="25"/>
  </w:num>
  <w:num w:numId="40">
    <w:abstractNumId w:val="41"/>
  </w:num>
  <w:num w:numId="41">
    <w:abstractNumId w:val="53"/>
  </w:num>
  <w:num w:numId="42">
    <w:abstractNumId w:val="50"/>
  </w:num>
  <w:num w:numId="43">
    <w:abstractNumId w:val="29"/>
  </w:num>
  <w:num w:numId="44">
    <w:abstractNumId w:val="11"/>
  </w:num>
  <w:num w:numId="45">
    <w:abstractNumId w:val="18"/>
  </w:num>
  <w:num w:numId="46">
    <w:abstractNumId w:val="20"/>
  </w:num>
  <w:num w:numId="47">
    <w:abstractNumId w:val="35"/>
  </w:num>
  <w:num w:numId="48">
    <w:abstractNumId w:val="27"/>
  </w:num>
  <w:num w:numId="49">
    <w:abstractNumId w:val="32"/>
  </w:num>
  <w:num w:numId="50">
    <w:abstractNumId w:val="48"/>
  </w:num>
  <w:num w:numId="51">
    <w:abstractNumId w:val="7"/>
  </w:num>
  <w:num w:numId="52">
    <w:abstractNumId w:val="14"/>
  </w:num>
  <w:num w:numId="53">
    <w:abstractNumId w:val="54"/>
  </w:num>
  <w:num w:numId="54">
    <w:abstractNumId w:val="8"/>
  </w:num>
  <w:num w:numId="55">
    <w:abstractNumId w:val="12"/>
  </w:num>
  <w:num w:numId="56">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3B5"/>
    <w:rsid w:val="000202D6"/>
    <w:rsid w:val="00022D63"/>
    <w:rsid w:val="00027101"/>
    <w:rsid w:val="000376CB"/>
    <w:rsid w:val="00055AB7"/>
    <w:rsid w:val="000D0452"/>
    <w:rsid w:val="000D1141"/>
    <w:rsid w:val="00111D6C"/>
    <w:rsid w:val="001136DE"/>
    <w:rsid w:val="00196589"/>
    <w:rsid w:val="001E5D6C"/>
    <w:rsid w:val="00240A76"/>
    <w:rsid w:val="00260F9E"/>
    <w:rsid w:val="002711D3"/>
    <w:rsid w:val="002810EB"/>
    <w:rsid w:val="002C7799"/>
    <w:rsid w:val="003764A8"/>
    <w:rsid w:val="00391FA9"/>
    <w:rsid w:val="003C09FE"/>
    <w:rsid w:val="004075B2"/>
    <w:rsid w:val="00451F23"/>
    <w:rsid w:val="00490E05"/>
    <w:rsid w:val="004F259F"/>
    <w:rsid w:val="005413B5"/>
    <w:rsid w:val="00551FA2"/>
    <w:rsid w:val="0057589C"/>
    <w:rsid w:val="005B3B7D"/>
    <w:rsid w:val="005B68FB"/>
    <w:rsid w:val="00652A1F"/>
    <w:rsid w:val="006B0D53"/>
    <w:rsid w:val="006C3E71"/>
    <w:rsid w:val="006E19AE"/>
    <w:rsid w:val="00791FD5"/>
    <w:rsid w:val="007A7D1B"/>
    <w:rsid w:val="007E16F6"/>
    <w:rsid w:val="007F3605"/>
    <w:rsid w:val="008668AC"/>
    <w:rsid w:val="008F2A7E"/>
    <w:rsid w:val="008F7BB4"/>
    <w:rsid w:val="00916155"/>
    <w:rsid w:val="009266EB"/>
    <w:rsid w:val="00984FCB"/>
    <w:rsid w:val="009A0F52"/>
    <w:rsid w:val="009A6449"/>
    <w:rsid w:val="009C0BF4"/>
    <w:rsid w:val="009C0E4D"/>
    <w:rsid w:val="009E0242"/>
    <w:rsid w:val="00A81B29"/>
    <w:rsid w:val="00A930F5"/>
    <w:rsid w:val="00B27A36"/>
    <w:rsid w:val="00B43683"/>
    <w:rsid w:val="00BA3BDE"/>
    <w:rsid w:val="00BB0EE9"/>
    <w:rsid w:val="00BB5768"/>
    <w:rsid w:val="00BC357C"/>
    <w:rsid w:val="00C60119"/>
    <w:rsid w:val="00C62D80"/>
    <w:rsid w:val="00C66821"/>
    <w:rsid w:val="00CB1658"/>
    <w:rsid w:val="00CB4956"/>
    <w:rsid w:val="00CE2BD2"/>
    <w:rsid w:val="00CF745A"/>
    <w:rsid w:val="00D26C38"/>
    <w:rsid w:val="00DD541E"/>
    <w:rsid w:val="00DE3AD9"/>
    <w:rsid w:val="00DE750E"/>
    <w:rsid w:val="00DF176C"/>
    <w:rsid w:val="00E60CA0"/>
    <w:rsid w:val="00EC2B5C"/>
    <w:rsid w:val="00F6360F"/>
    <w:rsid w:val="00F81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2F3D76"/>
  <w15:docId w15:val="{F1049453-7F28-4C2D-94E2-F270D5B11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66821"/>
    <w:pPr>
      <w:keepNext/>
      <w:spacing w:after="0" w:line="240" w:lineRule="auto"/>
      <w:outlineLvl w:val="0"/>
    </w:pPr>
    <w:rPr>
      <w:rFonts w:ascii="Times New Roman" w:eastAsia="Arial Unicode M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3B5"/>
    <w:rPr>
      <w:rFonts w:ascii="Tahoma" w:hAnsi="Tahoma" w:cs="Tahoma"/>
      <w:sz w:val="16"/>
      <w:szCs w:val="16"/>
    </w:rPr>
  </w:style>
  <w:style w:type="character" w:styleId="Hyperlink">
    <w:name w:val="Hyperlink"/>
    <w:basedOn w:val="DefaultParagraphFont"/>
    <w:rsid w:val="005413B5"/>
    <w:rPr>
      <w:color w:val="0000FF"/>
      <w:u w:val="single"/>
    </w:rPr>
  </w:style>
  <w:style w:type="paragraph" w:styleId="ListParagraph">
    <w:name w:val="List Paragraph"/>
    <w:basedOn w:val="Normal"/>
    <w:uiPriority w:val="34"/>
    <w:qFormat/>
    <w:rsid w:val="005413B5"/>
    <w:pPr>
      <w:ind w:left="720"/>
      <w:contextualSpacing/>
    </w:pPr>
    <w:rPr>
      <w:rFonts w:eastAsiaTheme="minorEastAsia"/>
    </w:rPr>
  </w:style>
  <w:style w:type="paragraph" w:styleId="Header">
    <w:name w:val="header"/>
    <w:basedOn w:val="Normal"/>
    <w:link w:val="HeaderChar"/>
    <w:uiPriority w:val="99"/>
    <w:unhideWhenUsed/>
    <w:rsid w:val="00DE3A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AD9"/>
  </w:style>
  <w:style w:type="paragraph" w:styleId="Footer">
    <w:name w:val="footer"/>
    <w:basedOn w:val="Normal"/>
    <w:link w:val="FooterChar"/>
    <w:unhideWhenUsed/>
    <w:rsid w:val="00DE3AD9"/>
    <w:pPr>
      <w:tabs>
        <w:tab w:val="center" w:pos="4680"/>
        <w:tab w:val="right" w:pos="9360"/>
      </w:tabs>
      <w:spacing w:after="0" w:line="240" w:lineRule="auto"/>
    </w:pPr>
  </w:style>
  <w:style w:type="character" w:customStyle="1" w:styleId="FooterChar">
    <w:name w:val="Footer Char"/>
    <w:basedOn w:val="DefaultParagraphFont"/>
    <w:link w:val="Footer"/>
    <w:rsid w:val="00DE3AD9"/>
  </w:style>
  <w:style w:type="character" w:styleId="FollowedHyperlink">
    <w:name w:val="FollowedHyperlink"/>
    <w:basedOn w:val="DefaultParagraphFont"/>
    <w:uiPriority w:val="99"/>
    <w:semiHidden/>
    <w:unhideWhenUsed/>
    <w:rsid w:val="000376CB"/>
    <w:rPr>
      <w:color w:val="800080" w:themeColor="followedHyperlink"/>
      <w:u w:val="single"/>
    </w:rPr>
  </w:style>
  <w:style w:type="paragraph" w:styleId="NoSpacing">
    <w:name w:val="No Spacing"/>
    <w:uiPriority w:val="1"/>
    <w:qFormat/>
    <w:rsid w:val="00551FA2"/>
    <w:pPr>
      <w:spacing w:after="0" w:line="240" w:lineRule="auto"/>
    </w:pPr>
  </w:style>
  <w:style w:type="character" w:styleId="Strong">
    <w:name w:val="Strong"/>
    <w:basedOn w:val="DefaultParagraphFont"/>
    <w:uiPriority w:val="22"/>
    <w:qFormat/>
    <w:rsid w:val="005B3B7D"/>
    <w:rPr>
      <w:b/>
      <w:bCs/>
    </w:rPr>
  </w:style>
  <w:style w:type="character" w:customStyle="1" w:styleId="fontstyle01">
    <w:name w:val="fontstyle01"/>
    <w:basedOn w:val="DefaultParagraphFont"/>
    <w:rsid w:val="005B3B7D"/>
    <w:rPr>
      <w:rFonts w:ascii="ArialMT" w:hAnsi="ArialMT" w:hint="default"/>
      <w:b w:val="0"/>
      <w:bCs w:val="0"/>
      <w:i w:val="0"/>
      <w:iCs w:val="0"/>
      <w:color w:val="000000"/>
      <w:sz w:val="24"/>
      <w:szCs w:val="24"/>
    </w:rPr>
  </w:style>
  <w:style w:type="table" w:styleId="TableGrid">
    <w:name w:val="Table Grid"/>
    <w:basedOn w:val="TableNormal"/>
    <w:uiPriority w:val="59"/>
    <w:rsid w:val="008F2A7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rsid w:val="008F2A7E"/>
  </w:style>
  <w:style w:type="character" w:customStyle="1" w:styleId="Title1">
    <w:name w:val="Title1"/>
    <w:basedOn w:val="DefaultParagraphFont"/>
    <w:rsid w:val="008F2A7E"/>
  </w:style>
  <w:style w:type="character" w:customStyle="1" w:styleId="watch-title">
    <w:name w:val="watch-title"/>
    <w:basedOn w:val="DefaultParagraphFont"/>
    <w:rsid w:val="008F2A7E"/>
  </w:style>
  <w:style w:type="character" w:styleId="Emphasis">
    <w:name w:val="Emphasis"/>
    <w:basedOn w:val="DefaultParagraphFont"/>
    <w:uiPriority w:val="20"/>
    <w:qFormat/>
    <w:rsid w:val="008F2A7E"/>
    <w:rPr>
      <w:i/>
      <w:iCs/>
    </w:rPr>
  </w:style>
  <w:style w:type="character" w:customStyle="1" w:styleId="Heading1Char">
    <w:name w:val="Heading 1 Char"/>
    <w:basedOn w:val="DefaultParagraphFont"/>
    <w:link w:val="Heading1"/>
    <w:rsid w:val="00C66821"/>
    <w:rPr>
      <w:rFonts w:ascii="Times New Roman" w:eastAsia="Arial Unicode MS" w:hAnsi="Times New Roman" w:cs="Times New Roman"/>
      <w:b/>
      <w:sz w:val="24"/>
      <w:szCs w:val="24"/>
    </w:rPr>
  </w:style>
  <w:style w:type="character" w:customStyle="1" w:styleId="a-size-large">
    <w:name w:val="a-size-large"/>
    <w:basedOn w:val="DefaultParagraphFont"/>
    <w:rsid w:val="00C66821"/>
  </w:style>
  <w:style w:type="character" w:customStyle="1" w:styleId="author">
    <w:name w:val="author"/>
    <w:basedOn w:val="DefaultParagraphFont"/>
    <w:rsid w:val="00C66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6630">
      <w:bodyDiv w:val="1"/>
      <w:marLeft w:val="0"/>
      <w:marRight w:val="0"/>
      <w:marTop w:val="0"/>
      <w:marBottom w:val="0"/>
      <w:divBdr>
        <w:top w:val="none" w:sz="0" w:space="0" w:color="auto"/>
        <w:left w:val="none" w:sz="0" w:space="0" w:color="auto"/>
        <w:bottom w:val="none" w:sz="0" w:space="0" w:color="auto"/>
        <w:right w:val="none" w:sz="0" w:space="0" w:color="auto"/>
      </w:divBdr>
    </w:div>
    <w:div w:id="1181775269">
      <w:bodyDiv w:val="1"/>
      <w:marLeft w:val="0"/>
      <w:marRight w:val="0"/>
      <w:marTop w:val="0"/>
      <w:marBottom w:val="0"/>
      <w:divBdr>
        <w:top w:val="none" w:sz="0" w:space="0" w:color="auto"/>
        <w:left w:val="none" w:sz="0" w:space="0" w:color="auto"/>
        <w:bottom w:val="none" w:sz="0" w:space="0" w:color="auto"/>
        <w:right w:val="none" w:sz="0" w:space="0" w:color="auto"/>
      </w:divBdr>
    </w:div>
    <w:div w:id="157536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School_x002d_wide_x003f_ xmlns="5365a047-2a91-4f70-827e-7700686b160c">false</School_x002d_wide_x003f_>
    <Document_x0020_Type xmlns="5365a047-2a91-4f70-827e-7700686b160c">
      <Value>Template</Value>
    </Document_x0020_Type>
    <Division xmlns="5365a047-2a91-4f70-827e-7700686b160c">SCPS Committee</Division>
  </documentManagement>
</p:properties>
</file>

<file path=customXml/item4.xml><?xml version="1.0" encoding="utf-8"?>
<ct:contentTypeSchema xmlns:ct="http://schemas.microsoft.com/office/2006/metadata/contentType" xmlns:ma="http://schemas.microsoft.com/office/2006/metadata/properties/metaAttributes" ct:_="" ma:_="" ma:contentTypeName="Word Document" ma:contentTypeID="0x01010074591FAE04247A47AC3216A3FDB4E00C000886B3904747604C87BC2EEE215CFB77" ma:contentTypeVersion="5" ma:contentTypeDescription="" ma:contentTypeScope="" ma:versionID="7340ea9a55529d065df6248b5620a2c5">
  <xsd:schema xmlns:xsd="http://www.w3.org/2001/XMLSchema" xmlns:xs="http://www.w3.org/2001/XMLSchema" xmlns:p="http://schemas.microsoft.com/office/2006/metadata/properties" xmlns:ns2="9b9a6d29-6725-4043-a40d-dab63e8dd015" xmlns:ns3="http://schemas.microsoft.com/sharepoint/v4" xmlns:ns4="5365a047-2a91-4f70-827e-7700686b160c" targetNamespace="http://schemas.microsoft.com/office/2006/metadata/properties" ma:root="true" ma:fieldsID="69097be88ef8871be279743b2414e0f0" ns2:_="" ns3:_="" ns4:_="">
    <xsd:import namespace="9b9a6d29-6725-4043-a40d-dab63e8dd015"/>
    <xsd:import namespace="http://schemas.microsoft.com/sharepoint/v4"/>
    <xsd:import namespace="5365a047-2a91-4f70-827e-7700686b160c"/>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4:Division"/>
                <xsd:element ref="ns4:Document_x0020_Type" minOccurs="0"/>
                <xsd:element ref="ns4:School_x002d_wide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a6d29-6725-4043-a40d-dab63e8d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65a047-2a91-4f70-827e-7700686b160c" elementFormDefault="qualified">
    <xsd:import namespace="http://schemas.microsoft.com/office/2006/documentManagement/types"/>
    <xsd:import namespace="http://schemas.microsoft.com/office/infopath/2007/PartnerControls"/>
    <xsd:element name="Division" ma:index="12" ma:displayName="Division" ma:default="SCPS Committee" ma:format="RadioButtons" ma:internalName="Division">
      <xsd:simpleType>
        <xsd:restriction base="dms:Choice">
          <xsd:enumeration value="SCPS Committee"/>
        </xsd:restriction>
      </xsd:simpleType>
    </xsd:element>
    <xsd:element name="Document_x0020_Type" ma:index="13" nillable="true" ma:displayName="Document Type" ma:internalName="Document_x0020_Type">
      <xsd:complexType>
        <xsd:complexContent>
          <xsd:extension base="dms:MultiChoice">
            <xsd:sequence>
              <xsd:element name="Value" maxOccurs="unbounded" minOccurs="0" nillable="true">
                <xsd:simpleType>
                  <xsd:restriction base="dms:Choice">
                    <xsd:enumeration value="Form"/>
                    <xsd:enumeration value="Policy"/>
                    <xsd:enumeration value="Template"/>
                  </xsd:restriction>
                </xsd:simpleType>
              </xsd:element>
            </xsd:sequence>
          </xsd:extension>
        </xsd:complexContent>
      </xsd:complexType>
    </xsd:element>
    <xsd:element name="School_x002d_wide_x003f_" ma:index="14" nillable="true" ma:displayName="School-wide?" ma:default="0" ma:internalName="School_x002d_wide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80C04-6AD7-4515-9D87-37E4D72A388B}">
  <ds:schemaRefs>
    <ds:schemaRef ds:uri="http://schemas.microsoft.com/sharepoint/events"/>
  </ds:schemaRefs>
</ds:datastoreItem>
</file>

<file path=customXml/itemProps2.xml><?xml version="1.0" encoding="utf-8"?>
<ds:datastoreItem xmlns:ds="http://schemas.openxmlformats.org/officeDocument/2006/customXml" ds:itemID="{8DC71C98-19F0-4329-99C4-033E0CF619B4}">
  <ds:schemaRefs>
    <ds:schemaRef ds:uri="http://schemas.microsoft.com/sharepoint/v3/contenttype/forms"/>
  </ds:schemaRefs>
</ds:datastoreItem>
</file>

<file path=customXml/itemProps3.xml><?xml version="1.0" encoding="utf-8"?>
<ds:datastoreItem xmlns:ds="http://schemas.openxmlformats.org/officeDocument/2006/customXml" ds:itemID="{713883E2-BFBC-434A-864B-4CF03A3AC755}">
  <ds:schemaRefs>
    <ds:schemaRef ds:uri="http://schemas.microsoft.com/office/2006/metadata/properties"/>
    <ds:schemaRef ds:uri="http://schemas.microsoft.com/office/infopath/2007/PartnerControls"/>
    <ds:schemaRef ds:uri="http://schemas.microsoft.com/sharepoint/v4"/>
    <ds:schemaRef ds:uri="5365a047-2a91-4f70-827e-7700686b160c"/>
  </ds:schemaRefs>
</ds:datastoreItem>
</file>

<file path=customXml/itemProps4.xml><?xml version="1.0" encoding="utf-8"?>
<ds:datastoreItem xmlns:ds="http://schemas.openxmlformats.org/officeDocument/2006/customXml" ds:itemID="{89F08277-B4A6-4268-B45A-2D56463AC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a6d29-6725-4043-a40d-dab63e8dd015"/>
    <ds:schemaRef ds:uri="http://schemas.microsoft.com/sharepoint/v4"/>
    <ds:schemaRef ds:uri="5365a047-2a91-4f70-827e-7700686b1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5A547B4-5B0D-4997-B54A-94BD6BDB2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Paluda</dc:creator>
  <cp:lastModifiedBy>me</cp:lastModifiedBy>
  <cp:revision>3</cp:revision>
  <cp:lastPrinted>2014-10-21T13:08:00Z</cp:lastPrinted>
  <dcterms:created xsi:type="dcterms:W3CDTF">2016-12-01T07:35:00Z</dcterms:created>
  <dcterms:modified xsi:type="dcterms:W3CDTF">2016-12-01T07:36:00Z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0x01010074591FAE04247A47AC3216A3FDB4E00C000886B3904747604C87BC2EEE215CFB77</vt:lpwstr>
  </property>
</Properties>
</file>