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EC8E" w14:textId="77777777" w:rsidR="00503829" w:rsidRDefault="00F34DE9" w:rsidP="00F34DE9">
      <w:pPr>
        <w:jc w:val="center"/>
      </w:pPr>
      <w:r>
        <w:rPr>
          <w:noProof/>
        </w:rPr>
        <w:drawing>
          <wp:inline distT="0" distB="0" distL="0" distR="0" wp14:anchorId="54935C10" wp14:editId="343FAB0E">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38F8CE5D" w14:textId="44E4FF80" w:rsidR="00F34DE9" w:rsidRPr="00472755" w:rsidRDefault="00A03803" w:rsidP="00472755">
      <w:pPr>
        <w:tabs>
          <w:tab w:val="left" w:pos="7020"/>
        </w:tabs>
        <w:rPr>
          <w:rFonts w:asciiTheme="minorHAnsi" w:hAnsiTheme="minorHAnsi"/>
        </w:rPr>
      </w:pPr>
      <w:r>
        <w:rPr>
          <w:rFonts w:asciiTheme="majorHAnsi" w:hAnsiTheme="majorHAnsi"/>
          <w:b/>
        </w:rPr>
        <w:t>EDIS 7076: Technology, Learning Systems and Culture</w:t>
      </w:r>
      <w:r w:rsidR="00F34DE9" w:rsidRPr="00472755">
        <w:rPr>
          <w:rFonts w:asciiTheme="minorHAnsi" w:hAnsiTheme="minorHAnsi"/>
        </w:rPr>
        <w:tab/>
      </w:r>
      <w:r>
        <w:rPr>
          <w:rFonts w:asciiTheme="minorHAnsi" w:hAnsiTheme="minorHAnsi"/>
        </w:rPr>
        <w:t>3</w:t>
      </w:r>
      <w:r w:rsidR="00472755" w:rsidRPr="00472755">
        <w:rPr>
          <w:rFonts w:asciiTheme="minorHAnsi" w:hAnsiTheme="minorHAnsi"/>
        </w:rPr>
        <w:t xml:space="preserve"> Credit Hours</w:t>
      </w:r>
      <w:r w:rsidR="00F34DE9" w:rsidRPr="00472755">
        <w:rPr>
          <w:rFonts w:asciiTheme="minorHAnsi" w:hAnsiTheme="minorHAnsi"/>
        </w:rPr>
        <w:tab/>
      </w:r>
      <w:r w:rsidR="00F34DE9" w:rsidRPr="00472755">
        <w:rPr>
          <w:rFonts w:asciiTheme="minorHAnsi" w:hAnsiTheme="minorHAnsi"/>
        </w:rPr>
        <w:tab/>
      </w:r>
    </w:p>
    <w:p w14:paraId="3C11AA44" w14:textId="7E7158FD" w:rsidR="00F34DE9" w:rsidRPr="00472755" w:rsidRDefault="00A03803" w:rsidP="00472755">
      <w:pPr>
        <w:tabs>
          <w:tab w:val="left" w:pos="7020"/>
        </w:tabs>
        <w:rPr>
          <w:rFonts w:asciiTheme="minorHAnsi" w:hAnsiTheme="minorHAnsi"/>
        </w:rPr>
      </w:pPr>
      <w:r>
        <w:rPr>
          <w:rFonts w:asciiTheme="minorHAnsi" w:hAnsiTheme="minorHAnsi"/>
        </w:rPr>
        <w:t>Curriculum, Instruction, and Special Education</w:t>
      </w:r>
      <w:r w:rsidR="00F34DE9" w:rsidRPr="00472755">
        <w:rPr>
          <w:rFonts w:asciiTheme="minorHAnsi" w:hAnsiTheme="minorHAnsi"/>
        </w:rPr>
        <w:tab/>
      </w:r>
      <w:r>
        <w:rPr>
          <w:rFonts w:asciiTheme="minorHAnsi" w:hAnsiTheme="minorHAnsi"/>
        </w:rPr>
        <w:t>Spring, 2017</w:t>
      </w:r>
    </w:p>
    <w:p w14:paraId="65F2BDF9" w14:textId="77777777" w:rsidR="00F34DE9" w:rsidRPr="00472755" w:rsidRDefault="00F34DE9" w:rsidP="00F34DE9">
      <w:pPr>
        <w:tabs>
          <w:tab w:val="left" w:pos="7200"/>
        </w:tabs>
        <w:rPr>
          <w:rFonts w:asciiTheme="minorHAnsi" w:hAnsiTheme="minorHAnsi"/>
        </w:rPr>
      </w:pPr>
    </w:p>
    <w:p w14:paraId="2C6ED685" w14:textId="0C217B1D" w:rsidR="00F34DE9" w:rsidRPr="00472755" w:rsidRDefault="00A03803" w:rsidP="00F34DE9">
      <w:pPr>
        <w:tabs>
          <w:tab w:val="left" w:pos="5760"/>
          <w:tab w:val="left" w:pos="7200"/>
        </w:tabs>
        <w:rPr>
          <w:rFonts w:asciiTheme="minorHAnsi" w:hAnsiTheme="minorHAnsi"/>
        </w:rPr>
      </w:pPr>
      <w:r>
        <w:rPr>
          <w:rFonts w:asciiTheme="minorHAnsi" w:hAnsiTheme="minorHAnsi"/>
        </w:rPr>
        <w:t>January 1</w:t>
      </w:r>
      <w:r w:rsidR="00F34DE9" w:rsidRPr="00472755">
        <w:rPr>
          <w:rFonts w:asciiTheme="minorHAnsi" w:hAnsiTheme="minorHAnsi"/>
        </w:rPr>
        <w:t>8</w:t>
      </w:r>
      <w:r>
        <w:rPr>
          <w:rFonts w:asciiTheme="minorHAnsi" w:hAnsiTheme="minorHAnsi"/>
        </w:rPr>
        <w:t xml:space="preserve"> – May 2, 2017</w:t>
      </w:r>
    </w:p>
    <w:p w14:paraId="325F58D8" w14:textId="7B0A3325" w:rsidR="00472755" w:rsidRPr="00472755" w:rsidRDefault="00A03803" w:rsidP="00F34DE9">
      <w:pPr>
        <w:tabs>
          <w:tab w:val="left" w:pos="5760"/>
          <w:tab w:val="left" w:pos="7200"/>
        </w:tabs>
        <w:rPr>
          <w:rFonts w:asciiTheme="minorHAnsi" w:hAnsiTheme="minorHAnsi"/>
        </w:rPr>
      </w:pPr>
      <w:r>
        <w:rPr>
          <w:rFonts w:asciiTheme="minorHAnsi" w:hAnsiTheme="minorHAnsi"/>
        </w:rPr>
        <w:t>“Weeks” will run from Wednesday-Tuesday</w:t>
      </w:r>
    </w:p>
    <w:p w14:paraId="0EE034CF" w14:textId="77777777" w:rsidR="00472755" w:rsidRDefault="00472755" w:rsidP="00F34DE9">
      <w:pPr>
        <w:tabs>
          <w:tab w:val="left" w:pos="5760"/>
          <w:tab w:val="left" w:pos="7200"/>
        </w:tabs>
        <w:rPr>
          <w:rFonts w:asciiTheme="minorHAnsi" w:hAnsiTheme="minorHAnsi"/>
        </w:rPr>
      </w:pPr>
    </w:p>
    <w:p w14:paraId="4A56909C" w14:textId="77777777" w:rsidR="00F34DE9" w:rsidRPr="00472755" w:rsidRDefault="00472755" w:rsidP="00F34DE9">
      <w:pPr>
        <w:tabs>
          <w:tab w:val="left" w:pos="5760"/>
          <w:tab w:val="left" w:pos="7200"/>
        </w:tabs>
        <w:rPr>
          <w:rFonts w:asciiTheme="majorHAnsi" w:hAnsiTheme="majorHAnsi"/>
          <w:b/>
        </w:rPr>
      </w:pPr>
      <w:r w:rsidRPr="00472755">
        <w:rPr>
          <w:rFonts w:asciiTheme="majorHAnsi" w:hAnsiTheme="majorHAnsi"/>
          <w:b/>
        </w:rPr>
        <w:t>Instructor</w:t>
      </w:r>
    </w:p>
    <w:p w14:paraId="75F69F57" w14:textId="63C5C448" w:rsidR="00F34DE9" w:rsidRPr="00472755" w:rsidRDefault="00A03803" w:rsidP="00A03803">
      <w:pPr>
        <w:tabs>
          <w:tab w:val="left" w:pos="3330"/>
        </w:tabs>
        <w:rPr>
          <w:rFonts w:asciiTheme="minorHAnsi" w:hAnsiTheme="minorHAnsi"/>
        </w:rPr>
      </w:pPr>
      <w:r>
        <w:rPr>
          <w:rFonts w:asciiTheme="minorHAnsi" w:hAnsiTheme="minorHAnsi"/>
        </w:rPr>
        <w:t>Stephanie Moore</w:t>
      </w:r>
      <w:r>
        <w:rPr>
          <w:rFonts w:asciiTheme="minorHAnsi" w:hAnsiTheme="minorHAnsi"/>
        </w:rPr>
        <w:tab/>
        <w:t>Assistant Professor, Instructional Technology</w:t>
      </w:r>
    </w:p>
    <w:p w14:paraId="114BB150" w14:textId="6240BB51" w:rsidR="00F34DE9" w:rsidRPr="00472755" w:rsidRDefault="00472755" w:rsidP="00A03803">
      <w:pPr>
        <w:tabs>
          <w:tab w:val="left" w:pos="3330"/>
          <w:tab w:val="left" w:pos="5760"/>
          <w:tab w:val="left" w:pos="7200"/>
        </w:tabs>
        <w:rPr>
          <w:rFonts w:asciiTheme="minorHAnsi" w:hAnsiTheme="minorHAnsi"/>
        </w:rPr>
      </w:pPr>
      <w:r w:rsidRPr="00472755">
        <w:rPr>
          <w:rFonts w:asciiTheme="minorHAnsi" w:hAnsiTheme="minorHAnsi"/>
        </w:rPr>
        <w:t xml:space="preserve">Office: </w:t>
      </w:r>
      <w:proofErr w:type="spellStart"/>
      <w:r w:rsidR="00A03803">
        <w:rPr>
          <w:rFonts w:asciiTheme="minorHAnsi" w:hAnsiTheme="minorHAnsi"/>
        </w:rPr>
        <w:t>Bavaro</w:t>
      </w:r>
      <w:proofErr w:type="spellEnd"/>
      <w:r w:rsidR="00A03803">
        <w:rPr>
          <w:rFonts w:asciiTheme="minorHAnsi" w:hAnsiTheme="minorHAnsi"/>
        </w:rPr>
        <w:t xml:space="preserve"> 318H</w:t>
      </w:r>
      <w:r w:rsidR="00F34DE9" w:rsidRPr="00472755">
        <w:rPr>
          <w:rFonts w:asciiTheme="minorHAnsi" w:hAnsiTheme="minorHAnsi"/>
        </w:rPr>
        <w:tab/>
      </w:r>
      <w:r w:rsidRPr="00472755">
        <w:rPr>
          <w:rFonts w:asciiTheme="minorHAnsi" w:hAnsiTheme="minorHAnsi"/>
        </w:rPr>
        <w:t xml:space="preserve">Office Hours: </w:t>
      </w:r>
      <w:r w:rsidR="00A03803">
        <w:rPr>
          <w:rFonts w:asciiTheme="minorHAnsi" w:hAnsiTheme="minorHAnsi"/>
        </w:rPr>
        <w:t>by appointment (via Skype, phone or in person)</w:t>
      </w:r>
    </w:p>
    <w:p w14:paraId="1FDE0256" w14:textId="011B9EE7" w:rsidR="00F34DE9" w:rsidRDefault="00A03803" w:rsidP="00A03803">
      <w:pPr>
        <w:tabs>
          <w:tab w:val="left" w:pos="3330"/>
          <w:tab w:val="left" w:pos="5760"/>
          <w:tab w:val="left" w:pos="7200"/>
        </w:tabs>
        <w:rPr>
          <w:rFonts w:asciiTheme="minorHAnsi" w:hAnsiTheme="minorHAnsi"/>
        </w:rPr>
      </w:pPr>
      <w:r>
        <w:rPr>
          <w:rFonts w:asciiTheme="minorHAnsi" w:hAnsiTheme="minorHAnsi"/>
        </w:rPr>
        <w:t xml:space="preserve">Email: </w:t>
      </w:r>
      <w:hyperlink r:id="rId8" w:history="1">
        <w:r w:rsidRPr="003D3DAE">
          <w:rPr>
            <w:rStyle w:val="Hyperlink"/>
            <w:rFonts w:asciiTheme="minorHAnsi" w:hAnsiTheme="minorHAnsi"/>
          </w:rPr>
          <w:t>slm6un@virginia.edu</w:t>
        </w:r>
      </w:hyperlink>
      <w:r>
        <w:rPr>
          <w:rFonts w:asciiTheme="minorHAnsi" w:hAnsiTheme="minorHAnsi"/>
        </w:rPr>
        <w:t xml:space="preserve"> </w:t>
      </w:r>
      <w:r w:rsidR="00F34DE9" w:rsidRPr="00472755">
        <w:rPr>
          <w:rFonts w:asciiTheme="minorHAnsi" w:hAnsiTheme="minorHAnsi"/>
        </w:rPr>
        <w:tab/>
      </w:r>
      <w:r w:rsidR="00472755" w:rsidRPr="00472755">
        <w:rPr>
          <w:rFonts w:asciiTheme="minorHAnsi" w:hAnsiTheme="minorHAnsi"/>
        </w:rPr>
        <w:t xml:space="preserve">Phone: </w:t>
      </w:r>
      <w:r>
        <w:rPr>
          <w:rFonts w:asciiTheme="minorHAnsi" w:hAnsiTheme="minorHAnsi"/>
        </w:rPr>
        <w:t>434-243-8906</w:t>
      </w:r>
    </w:p>
    <w:p w14:paraId="1BABAFD4" w14:textId="06008AC3" w:rsidR="00A03803" w:rsidRPr="00472755" w:rsidRDefault="00A03803" w:rsidP="00A03803">
      <w:pPr>
        <w:tabs>
          <w:tab w:val="left" w:pos="3330"/>
          <w:tab w:val="left" w:pos="5760"/>
          <w:tab w:val="left" w:pos="7200"/>
        </w:tabs>
        <w:rPr>
          <w:rFonts w:asciiTheme="minorHAnsi" w:hAnsiTheme="minorHAnsi"/>
        </w:rPr>
      </w:pPr>
      <w:r>
        <w:rPr>
          <w:rFonts w:asciiTheme="minorHAnsi" w:hAnsiTheme="minorHAnsi"/>
        </w:rPr>
        <w:t xml:space="preserve">Skype: </w:t>
      </w:r>
      <w:proofErr w:type="spellStart"/>
      <w:r>
        <w:rPr>
          <w:rFonts w:asciiTheme="minorHAnsi" w:hAnsiTheme="minorHAnsi"/>
        </w:rPr>
        <w:t>stephanie.moore.mikado</w:t>
      </w:r>
      <w:proofErr w:type="spellEnd"/>
    </w:p>
    <w:p w14:paraId="230C6088" w14:textId="77777777" w:rsidR="00F34DE9" w:rsidRPr="00472755" w:rsidRDefault="00F34DE9" w:rsidP="00F34DE9">
      <w:pPr>
        <w:tabs>
          <w:tab w:val="left" w:pos="5760"/>
          <w:tab w:val="left" w:pos="7200"/>
        </w:tabs>
        <w:rPr>
          <w:rFonts w:asciiTheme="minorHAnsi" w:hAnsiTheme="minorHAnsi"/>
        </w:rPr>
      </w:pPr>
    </w:p>
    <w:p w14:paraId="2CDFF93B"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Description</w:t>
      </w:r>
    </w:p>
    <w:p w14:paraId="4F4FC0CC" w14:textId="77777777" w:rsidR="00103592" w:rsidRPr="00750279" w:rsidRDefault="00103592" w:rsidP="00F34DE9">
      <w:pPr>
        <w:tabs>
          <w:tab w:val="left" w:pos="5760"/>
          <w:tab w:val="left" w:pos="7200"/>
        </w:tabs>
        <w:rPr>
          <w:rFonts w:asciiTheme="minorHAnsi" w:hAnsiTheme="minorHAnsi"/>
          <w:i/>
        </w:rPr>
      </w:pPr>
      <w:r w:rsidRPr="00750279">
        <w:rPr>
          <w:rFonts w:asciiTheme="minorHAnsi" w:hAnsiTheme="minorHAnsi"/>
          <w:i/>
        </w:rPr>
        <w:t xml:space="preserve">University record description: </w:t>
      </w:r>
    </w:p>
    <w:p w14:paraId="27690C46" w14:textId="4DCF9B34" w:rsidR="00F34DE9" w:rsidRPr="00472755" w:rsidRDefault="001D181B" w:rsidP="00F34DE9">
      <w:pPr>
        <w:tabs>
          <w:tab w:val="left" w:pos="5760"/>
          <w:tab w:val="left" w:pos="7200"/>
        </w:tabs>
        <w:rPr>
          <w:rFonts w:asciiTheme="minorHAnsi" w:hAnsiTheme="minorHAnsi"/>
        </w:rPr>
      </w:pPr>
      <w:r>
        <w:rPr>
          <w:rFonts w:asciiTheme="minorHAnsi" w:hAnsiTheme="minorHAnsi"/>
        </w:rPr>
        <w:t xml:space="preserve">Technology is among one of the most important contemporary </w:t>
      </w:r>
      <w:r w:rsidR="00270F5A">
        <w:rPr>
          <w:rFonts w:asciiTheme="minorHAnsi" w:hAnsiTheme="minorHAnsi"/>
        </w:rPr>
        <w:t xml:space="preserve">social features </w:t>
      </w:r>
      <w:r>
        <w:rPr>
          <w:rFonts w:asciiTheme="minorHAnsi" w:hAnsiTheme="minorHAnsi"/>
        </w:rPr>
        <w:t>inviting the need for reflective practice, yet we rarely have time to reflect on the nature of our work and impacts we have through technology or are experiencing. T</w:t>
      </w:r>
      <w:r w:rsidR="00103592">
        <w:rPr>
          <w:rFonts w:asciiTheme="minorHAnsi" w:hAnsiTheme="minorHAnsi"/>
        </w:rPr>
        <w:t xml:space="preserve">his course </w:t>
      </w:r>
      <w:r>
        <w:rPr>
          <w:rFonts w:asciiTheme="minorHAnsi" w:hAnsiTheme="minorHAnsi"/>
        </w:rPr>
        <w:t xml:space="preserve">is </w:t>
      </w:r>
      <w:r w:rsidR="00103592">
        <w:rPr>
          <w:rFonts w:asciiTheme="minorHAnsi" w:hAnsiTheme="minorHAnsi"/>
        </w:rPr>
        <w:t xml:space="preserve">designed to </w:t>
      </w:r>
      <w:r>
        <w:rPr>
          <w:rFonts w:asciiTheme="minorHAnsi" w:hAnsiTheme="minorHAnsi"/>
        </w:rPr>
        <w:t xml:space="preserve">develop </w:t>
      </w:r>
      <w:r w:rsidR="00103592">
        <w:rPr>
          <w:rFonts w:asciiTheme="minorHAnsi" w:hAnsiTheme="minorHAnsi"/>
        </w:rPr>
        <w:t xml:space="preserve">“reflective practice” </w:t>
      </w:r>
      <w:r>
        <w:rPr>
          <w:rFonts w:asciiTheme="minorHAnsi" w:hAnsiTheme="minorHAnsi"/>
        </w:rPr>
        <w:t xml:space="preserve">around technology’s impact on learning and learning organizations.  We will explore how systems theory and cultural studies help us </w:t>
      </w:r>
      <w:r w:rsidR="00103592">
        <w:rPr>
          <w:rFonts w:asciiTheme="minorHAnsi" w:hAnsiTheme="minorHAnsi"/>
        </w:rPr>
        <w:t xml:space="preserve">evaluate educational technologies and their impact, </w:t>
      </w:r>
      <w:r w:rsidR="00270F5A">
        <w:rPr>
          <w:rFonts w:asciiTheme="minorHAnsi" w:hAnsiTheme="minorHAnsi"/>
        </w:rPr>
        <w:t>how systems behave to influence technological adoption</w:t>
      </w:r>
      <w:r w:rsidR="00103592">
        <w:rPr>
          <w:rFonts w:asciiTheme="minorHAnsi" w:hAnsiTheme="minorHAnsi"/>
        </w:rPr>
        <w:t xml:space="preserve">, how culture and context </w:t>
      </w:r>
      <w:r w:rsidR="00270F5A">
        <w:rPr>
          <w:rFonts w:asciiTheme="minorHAnsi" w:hAnsiTheme="minorHAnsi"/>
        </w:rPr>
        <w:t xml:space="preserve">shape </w:t>
      </w:r>
      <w:r w:rsidR="00103592">
        <w:rPr>
          <w:rFonts w:asciiTheme="minorHAnsi" w:hAnsiTheme="minorHAnsi"/>
        </w:rPr>
        <w:t xml:space="preserve">technologies and learning, </w:t>
      </w:r>
      <w:r w:rsidR="00270F5A">
        <w:rPr>
          <w:rFonts w:asciiTheme="minorHAnsi" w:hAnsiTheme="minorHAnsi"/>
        </w:rPr>
        <w:t xml:space="preserve">what the </w:t>
      </w:r>
      <w:r w:rsidR="00103592">
        <w:rPr>
          <w:rFonts w:asciiTheme="minorHAnsi" w:hAnsiTheme="minorHAnsi"/>
        </w:rPr>
        <w:t>ethical considerations</w:t>
      </w:r>
      <w:r w:rsidR="00270F5A">
        <w:rPr>
          <w:rFonts w:asciiTheme="minorHAnsi" w:hAnsiTheme="minorHAnsi"/>
        </w:rPr>
        <w:t xml:space="preserve"> are</w:t>
      </w:r>
      <w:r w:rsidR="00103592">
        <w:rPr>
          <w:rFonts w:asciiTheme="minorHAnsi" w:hAnsiTheme="minorHAnsi"/>
        </w:rPr>
        <w:t xml:space="preserve">, then translate these </w:t>
      </w:r>
      <w:r>
        <w:rPr>
          <w:rFonts w:asciiTheme="minorHAnsi" w:hAnsiTheme="minorHAnsi"/>
        </w:rPr>
        <w:t xml:space="preserve">insights </w:t>
      </w:r>
      <w:r w:rsidR="00103592">
        <w:rPr>
          <w:rFonts w:asciiTheme="minorHAnsi" w:hAnsiTheme="minorHAnsi"/>
        </w:rPr>
        <w:t xml:space="preserve">into design, selection, and </w:t>
      </w:r>
      <w:r w:rsidR="00270F5A">
        <w:rPr>
          <w:rFonts w:asciiTheme="minorHAnsi" w:hAnsiTheme="minorHAnsi"/>
        </w:rPr>
        <w:t>implementation of educational innovations.</w:t>
      </w:r>
    </w:p>
    <w:p w14:paraId="0408A9FB" w14:textId="5DD81522" w:rsidR="00F34DE9" w:rsidRDefault="00F34DE9" w:rsidP="00F34DE9">
      <w:pPr>
        <w:tabs>
          <w:tab w:val="left" w:pos="5760"/>
          <w:tab w:val="left" w:pos="7200"/>
        </w:tabs>
        <w:rPr>
          <w:rFonts w:asciiTheme="minorHAnsi" w:hAnsiTheme="minorHAnsi"/>
        </w:rPr>
      </w:pPr>
    </w:p>
    <w:p w14:paraId="45AF9F54" w14:textId="499C134D" w:rsidR="00A03803" w:rsidRPr="00750279" w:rsidRDefault="00103592" w:rsidP="00F34DE9">
      <w:pPr>
        <w:tabs>
          <w:tab w:val="left" w:pos="5760"/>
          <w:tab w:val="left" w:pos="7200"/>
        </w:tabs>
        <w:rPr>
          <w:rFonts w:asciiTheme="minorHAnsi" w:hAnsiTheme="minorHAnsi"/>
          <w:i/>
        </w:rPr>
      </w:pPr>
      <w:r w:rsidRPr="00750279">
        <w:rPr>
          <w:rFonts w:asciiTheme="minorHAnsi" w:hAnsiTheme="minorHAnsi"/>
          <w:i/>
        </w:rPr>
        <w:t>Elaborated course description</w:t>
      </w:r>
      <w:r w:rsidR="00A03803" w:rsidRPr="00750279">
        <w:rPr>
          <w:rFonts w:asciiTheme="minorHAnsi" w:hAnsiTheme="minorHAnsi"/>
          <w:i/>
        </w:rPr>
        <w:t>:</w:t>
      </w:r>
    </w:p>
    <w:p w14:paraId="1F9A8DBF" w14:textId="2C921AD7" w:rsidR="00A03803" w:rsidRDefault="007667BB" w:rsidP="00F34DE9">
      <w:pPr>
        <w:tabs>
          <w:tab w:val="left" w:pos="5760"/>
          <w:tab w:val="left" w:pos="7200"/>
        </w:tabs>
        <w:rPr>
          <w:rFonts w:asciiTheme="minorHAnsi" w:hAnsiTheme="minorHAnsi"/>
        </w:rPr>
      </w:pPr>
      <w:r>
        <w:rPr>
          <w:rFonts w:asciiTheme="minorHAnsi" w:hAnsiTheme="minorHAnsi"/>
        </w:rPr>
        <w:t xml:space="preserve">While the projects in this course emphasize application of </w:t>
      </w:r>
      <w:r w:rsidR="003A7ABD">
        <w:rPr>
          <w:rFonts w:asciiTheme="minorHAnsi" w:hAnsiTheme="minorHAnsi"/>
        </w:rPr>
        <w:t xml:space="preserve">the readings and concepts through evaluations and analyses, it is also designed to be a reflective course.  Tracey, Hutchinson, and </w:t>
      </w:r>
      <w:proofErr w:type="spellStart"/>
      <w:r w:rsidR="003A7ABD">
        <w:rPr>
          <w:rFonts w:asciiTheme="minorHAnsi" w:hAnsiTheme="minorHAnsi"/>
        </w:rPr>
        <w:t>Grzebyk</w:t>
      </w:r>
      <w:proofErr w:type="spellEnd"/>
      <w:r w:rsidR="003A7ABD">
        <w:rPr>
          <w:rFonts w:asciiTheme="minorHAnsi" w:hAnsiTheme="minorHAnsi"/>
        </w:rPr>
        <w:t xml:space="preserve"> (2014) discuss the idea of the “reflective practitioner.” Often in our studies and in our work and daily lives, we may not have time to pause and truly be reflective about the nature of our work and the rather complex interactions and impacts that we </w:t>
      </w:r>
      <w:r w:rsidR="00B5052B">
        <w:rPr>
          <w:rFonts w:asciiTheme="minorHAnsi" w:hAnsiTheme="minorHAnsi"/>
        </w:rPr>
        <w:t>have on others or are experiencing</w:t>
      </w:r>
      <w:r w:rsidR="003A7ABD">
        <w:rPr>
          <w:rFonts w:asciiTheme="minorHAnsi" w:hAnsiTheme="minorHAnsi"/>
        </w:rPr>
        <w:t xml:space="preserve">.  And perhaps nothing in our contemporary society invites more need for reflective practice than technology – a thing so ubiquitous that </w:t>
      </w:r>
      <w:r w:rsidR="005B4E52">
        <w:rPr>
          <w:rFonts w:asciiTheme="minorHAnsi" w:hAnsiTheme="minorHAnsi"/>
        </w:rPr>
        <w:t>it can fade to the backdrop without critical examination</w:t>
      </w:r>
      <w:r w:rsidR="003A7ABD">
        <w:rPr>
          <w:rFonts w:asciiTheme="minorHAnsi" w:hAnsiTheme="minorHAnsi"/>
        </w:rPr>
        <w:t xml:space="preserve"> or feel completely overwhelming.  The readings, discussions, and assignments</w:t>
      </w:r>
      <w:r w:rsidR="005B4E52">
        <w:rPr>
          <w:rFonts w:asciiTheme="minorHAnsi" w:hAnsiTheme="minorHAnsi"/>
        </w:rPr>
        <w:t xml:space="preserve"> in this course</w:t>
      </w:r>
      <w:r w:rsidR="003A7ABD">
        <w:rPr>
          <w:rFonts w:asciiTheme="minorHAnsi" w:hAnsiTheme="minorHAnsi"/>
        </w:rPr>
        <w:t xml:space="preserve"> are designed to create a space where we can slow things down, critically evaluate technology and its consequences, identify specific behaviors at play in various systems, examine ethical considerations, </w:t>
      </w:r>
      <w:r w:rsidR="005B4E52">
        <w:rPr>
          <w:rFonts w:asciiTheme="minorHAnsi" w:hAnsiTheme="minorHAnsi"/>
        </w:rPr>
        <w:t xml:space="preserve">translate big ideas into specific examples and practices, </w:t>
      </w:r>
      <w:r w:rsidR="003A7ABD">
        <w:rPr>
          <w:rFonts w:asciiTheme="minorHAnsi" w:hAnsiTheme="minorHAnsi"/>
        </w:rPr>
        <w:t xml:space="preserve">and hopefully at the end of the day re-orient our relationship with technology </w:t>
      </w:r>
      <w:r w:rsidR="005B4E52">
        <w:rPr>
          <w:rFonts w:asciiTheme="minorHAnsi" w:hAnsiTheme="minorHAnsi"/>
        </w:rPr>
        <w:t xml:space="preserve">in a </w:t>
      </w:r>
      <w:r w:rsidR="005B4E52">
        <w:rPr>
          <w:rFonts w:asciiTheme="minorHAnsi" w:hAnsiTheme="minorHAnsi"/>
        </w:rPr>
        <w:lastRenderedPageBreak/>
        <w:t xml:space="preserve">way that emphasizes our agency in design, selection, and adaptation of innovations.  To get there, we’ll explore concepts like “mutual shaping” and how culture plays a role in </w:t>
      </w:r>
      <w:r w:rsidR="00B5052B">
        <w:rPr>
          <w:rFonts w:asciiTheme="minorHAnsi" w:hAnsiTheme="minorHAnsi"/>
        </w:rPr>
        <w:t xml:space="preserve">learning and technology through the processes of </w:t>
      </w:r>
      <w:r w:rsidR="005B4E52">
        <w:rPr>
          <w:rFonts w:asciiTheme="minorHAnsi" w:hAnsiTheme="minorHAnsi"/>
        </w:rPr>
        <w:t>design</w:t>
      </w:r>
      <w:r w:rsidR="00B5052B">
        <w:rPr>
          <w:rFonts w:asciiTheme="minorHAnsi" w:hAnsiTheme="minorHAnsi"/>
        </w:rPr>
        <w:t xml:space="preserve"> of instruction</w:t>
      </w:r>
      <w:r w:rsidR="005B4E52">
        <w:rPr>
          <w:rFonts w:asciiTheme="minorHAnsi" w:hAnsiTheme="minorHAnsi"/>
        </w:rPr>
        <w:t>, adoption</w:t>
      </w:r>
      <w:r w:rsidR="00B5052B">
        <w:rPr>
          <w:rFonts w:asciiTheme="minorHAnsi" w:hAnsiTheme="minorHAnsi"/>
        </w:rPr>
        <w:t xml:space="preserve"> of technologies</w:t>
      </w:r>
      <w:r w:rsidR="005B4E52">
        <w:rPr>
          <w:rFonts w:asciiTheme="minorHAnsi" w:hAnsiTheme="minorHAnsi"/>
        </w:rPr>
        <w:t>, and adaptation of innovations.  We’ll borrow ideas from systems thinking, diffusion of innovation</w:t>
      </w:r>
      <w:r w:rsidR="00E87EBA">
        <w:rPr>
          <w:rFonts w:asciiTheme="minorHAnsi" w:hAnsiTheme="minorHAnsi"/>
        </w:rPr>
        <w:t>s</w:t>
      </w:r>
      <w:r w:rsidR="005B4E52">
        <w:rPr>
          <w:rFonts w:asciiTheme="minorHAnsi" w:hAnsiTheme="minorHAnsi"/>
        </w:rPr>
        <w:t>, and socio-technical</w:t>
      </w:r>
      <w:r w:rsidR="00E87EBA">
        <w:rPr>
          <w:rFonts w:asciiTheme="minorHAnsi" w:hAnsiTheme="minorHAnsi"/>
        </w:rPr>
        <w:t xml:space="preserve"> systems to translate them to learning and educational contexts.  We’ll analyze technologies not as things but as complex socio-technical systems to highlight the role of the people in the system, </w:t>
      </w:r>
      <w:r w:rsidR="00B5052B">
        <w:rPr>
          <w:rFonts w:asciiTheme="minorHAnsi" w:hAnsiTheme="minorHAnsi"/>
        </w:rPr>
        <w:t xml:space="preserve">the culture surrounding the system, </w:t>
      </w:r>
      <w:r w:rsidR="00E87EBA">
        <w:rPr>
          <w:rFonts w:asciiTheme="minorHAnsi" w:hAnsiTheme="minorHAnsi"/>
        </w:rPr>
        <w:t xml:space="preserve">features of a given system, and other influences that shape both how a technology is designed and how it is implemented.  </w:t>
      </w:r>
      <w:r w:rsidR="00B5052B">
        <w:rPr>
          <w:rFonts w:asciiTheme="minorHAnsi" w:hAnsiTheme="minorHAnsi"/>
        </w:rPr>
        <w:t>By doing so</w:t>
      </w:r>
      <w:r w:rsidR="00E87EBA">
        <w:rPr>
          <w:rFonts w:asciiTheme="minorHAnsi" w:hAnsiTheme="minorHAnsi"/>
        </w:rPr>
        <w:t xml:space="preserve">, </w:t>
      </w:r>
      <w:r w:rsidR="00B5052B">
        <w:rPr>
          <w:rFonts w:asciiTheme="minorHAnsi" w:hAnsiTheme="minorHAnsi"/>
        </w:rPr>
        <w:t xml:space="preserve">we will highlight and explore </w:t>
      </w:r>
      <w:r w:rsidR="00E87EBA">
        <w:rPr>
          <w:rFonts w:asciiTheme="minorHAnsi" w:hAnsiTheme="minorHAnsi"/>
        </w:rPr>
        <w:t xml:space="preserve">ethical implications that arise when technologies are introduced into human systems </w:t>
      </w:r>
      <w:r w:rsidR="00B5052B">
        <w:rPr>
          <w:rFonts w:asciiTheme="minorHAnsi" w:hAnsiTheme="minorHAnsi"/>
        </w:rPr>
        <w:t xml:space="preserve">and diverse cultures to better </w:t>
      </w:r>
      <w:r w:rsidR="00E87EBA">
        <w:rPr>
          <w:rFonts w:asciiTheme="minorHAnsi" w:hAnsiTheme="minorHAnsi"/>
        </w:rPr>
        <w:t xml:space="preserve">inform design, decision making, and implementation.  Like the special effects </w:t>
      </w:r>
      <w:r w:rsidR="00B5052B">
        <w:rPr>
          <w:rFonts w:asciiTheme="minorHAnsi" w:hAnsiTheme="minorHAnsi"/>
        </w:rPr>
        <w:t xml:space="preserve">in movies or television </w:t>
      </w:r>
      <w:r w:rsidR="00E87EBA">
        <w:rPr>
          <w:rFonts w:asciiTheme="minorHAnsi" w:hAnsiTheme="minorHAnsi"/>
        </w:rPr>
        <w:t>where “invisible” elements are made visible</w:t>
      </w:r>
      <w:r w:rsidR="00B5052B">
        <w:rPr>
          <w:rFonts w:asciiTheme="minorHAnsi" w:hAnsiTheme="minorHAnsi"/>
        </w:rPr>
        <w:t xml:space="preserve"> with graphical overlays</w:t>
      </w:r>
      <w:r w:rsidR="00E87EBA">
        <w:rPr>
          <w:rFonts w:asciiTheme="minorHAnsi" w:hAnsiTheme="minorHAnsi"/>
        </w:rPr>
        <w:t xml:space="preserve">, by the end of this class you should be able to see the invisible </w:t>
      </w:r>
      <w:r w:rsidR="00B5052B">
        <w:rPr>
          <w:rFonts w:asciiTheme="minorHAnsi" w:hAnsiTheme="minorHAnsi"/>
        </w:rPr>
        <w:t xml:space="preserve">relationships between people, technology, and culture </w:t>
      </w:r>
      <w:r w:rsidR="00E87EBA">
        <w:rPr>
          <w:rFonts w:asciiTheme="minorHAnsi" w:hAnsiTheme="minorHAnsi"/>
        </w:rPr>
        <w:t>and have well-developed language to describe your observations and insights – thus supporting you to become a reflective practitioner on a daily basis.</w:t>
      </w:r>
    </w:p>
    <w:p w14:paraId="07B81F01" w14:textId="77777777" w:rsidR="003A7ABD" w:rsidRDefault="003A7ABD" w:rsidP="00F34DE9">
      <w:pPr>
        <w:tabs>
          <w:tab w:val="left" w:pos="5760"/>
          <w:tab w:val="left" w:pos="7200"/>
        </w:tabs>
        <w:rPr>
          <w:rFonts w:asciiTheme="minorHAnsi" w:hAnsiTheme="minorHAnsi"/>
        </w:rPr>
      </w:pPr>
    </w:p>
    <w:p w14:paraId="3B784DA2" w14:textId="77777777" w:rsidR="00A03803" w:rsidRPr="00472755" w:rsidRDefault="00A03803" w:rsidP="00F34DE9">
      <w:pPr>
        <w:tabs>
          <w:tab w:val="left" w:pos="5760"/>
          <w:tab w:val="left" w:pos="7200"/>
        </w:tabs>
        <w:rPr>
          <w:rFonts w:asciiTheme="minorHAnsi" w:hAnsiTheme="minorHAnsi"/>
        </w:rPr>
      </w:pPr>
    </w:p>
    <w:p w14:paraId="5B6DBFC6"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Learning Objectives</w:t>
      </w:r>
    </w:p>
    <w:p w14:paraId="6F4AFB74" w14:textId="77777777" w:rsidR="00DB48F5" w:rsidRDefault="00DB48F5" w:rsidP="00DB48F5">
      <w:pPr>
        <w:pStyle w:val="ListParagraph"/>
        <w:numPr>
          <w:ilvl w:val="0"/>
          <w:numId w:val="9"/>
        </w:numPr>
      </w:pPr>
      <w:r>
        <w:t xml:space="preserve">Describe how technology </w:t>
      </w:r>
      <w:r w:rsidRPr="00DB48F5">
        <w:rPr>
          <w:i/>
        </w:rPr>
        <w:t xml:space="preserve">is </w:t>
      </w:r>
      <w:r>
        <w:t>change</w:t>
      </w:r>
    </w:p>
    <w:p w14:paraId="2A9D8C06" w14:textId="77777777" w:rsidR="00DB48F5" w:rsidRDefault="00DB48F5" w:rsidP="00DB48F5">
      <w:pPr>
        <w:pStyle w:val="ListParagraph"/>
        <w:numPr>
          <w:ilvl w:val="0"/>
          <w:numId w:val="9"/>
        </w:numPr>
      </w:pPr>
      <w:r>
        <w:t>Discuss when “educational innovation” is progress and when it may not be (and why)</w:t>
      </w:r>
    </w:p>
    <w:p w14:paraId="791197D2" w14:textId="77777777" w:rsidR="00DB48F5" w:rsidRDefault="00DB48F5" w:rsidP="00DB48F5">
      <w:pPr>
        <w:pStyle w:val="ListParagraph"/>
        <w:numPr>
          <w:ilvl w:val="0"/>
          <w:numId w:val="9"/>
        </w:numPr>
      </w:pPr>
      <w:r>
        <w:t>Describe how technology design and development is a social process (technology as a socio-technical system)</w:t>
      </w:r>
    </w:p>
    <w:p w14:paraId="32FA44BB" w14:textId="67FEEDEC" w:rsidR="00DB48F5" w:rsidRDefault="00505804" w:rsidP="00DB48F5">
      <w:pPr>
        <w:pStyle w:val="ListParagraph"/>
        <w:numPr>
          <w:ilvl w:val="0"/>
          <w:numId w:val="9"/>
        </w:numPr>
      </w:pPr>
      <w:r>
        <w:t xml:space="preserve">Examine </w:t>
      </w:r>
      <w:r w:rsidR="00DB48F5">
        <w:t>the role of culture and context in adoption and adaptation</w:t>
      </w:r>
    </w:p>
    <w:p w14:paraId="51CC20EF" w14:textId="001C58A9" w:rsidR="00DB48F5" w:rsidRPr="00505804" w:rsidRDefault="00505804" w:rsidP="00505804">
      <w:pPr>
        <w:pStyle w:val="ListParagraph"/>
        <w:numPr>
          <w:ilvl w:val="0"/>
          <w:numId w:val="9"/>
        </w:numPr>
      </w:pPr>
      <w:r>
        <w:rPr>
          <w:szCs w:val="24"/>
        </w:rPr>
        <w:t xml:space="preserve">Generate and examples and </w:t>
      </w:r>
      <w:r>
        <w:t>explanations of systems principles in educational context, including examples where technology plays a role</w:t>
      </w:r>
    </w:p>
    <w:p w14:paraId="1F185468" w14:textId="2B060132" w:rsidR="00DB48F5" w:rsidRPr="00100AB1" w:rsidRDefault="00DB48F5" w:rsidP="00DB48F5">
      <w:pPr>
        <w:pStyle w:val="ListParagraph"/>
        <w:numPr>
          <w:ilvl w:val="1"/>
          <w:numId w:val="9"/>
        </w:numPr>
        <w:spacing w:after="200" w:line="276" w:lineRule="auto"/>
        <w:rPr>
          <w:szCs w:val="24"/>
        </w:rPr>
      </w:pPr>
      <w:r w:rsidRPr="00100AB1">
        <w:rPr>
          <w:szCs w:val="24"/>
        </w:rPr>
        <w:t xml:space="preserve">How </w:t>
      </w:r>
      <w:r w:rsidR="00505804">
        <w:rPr>
          <w:szCs w:val="24"/>
        </w:rPr>
        <w:t>systems</w:t>
      </w:r>
      <w:r w:rsidRPr="00100AB1">
        <w:rPr>
          <w:szCs w:val="24"/>
        </w:rPr>
        <w:t xml:space="preserve"> behave, why they surprise us, common system traps, and how they change</w:t>
      </w:r>
    </w:p>
    <w:p w14:paraId="409355AF" w14:textId="0678D779" w:rsidR="00DB48F5" w:rsidRDefault="00DB48F5" w:rsidP="00DB48F5">
      <w:pPr>
        <w:pStyle w:val="ListParagraph"/>
        <w:numPr>
          <w:ilvl w:val="0"/>
          <w:numId w:val="8"/>
        </w:numPr>
        <w:spacing w:after="200" w:line="276" w:lineRule="auto"/>
        <w:rPr>
          <w:szCs w:val="24"/>
        </w:rPr>
      </w:pPr>
      <w:r>
        <w:t xml:space="preserve">Explore ethical considerations </w:t>
      </w:r>
      <w:r w:rsidR="00505804">
        <w:t>of technology in social systems, learning systems, and the learning process</w:t>
      </w:r>
    </w:p>
    <w:p w14:paraId="4D378BDE" w14:textId="0E7A562E" w:rsidR="00505804" w:rsidRDefault="00505804" w:rsidP="00505804">
      <w:pPr>
        <w:pStyle w:val="ListParagraph"/>
        <w:numPr>
          <w:ilvl w:val="0"/>
          <w:numId w:val="8"/>
        </w:numPr>
      </w:pPr>
      <w:r>
        <w:t>Analyze a socio-technical system (including cultural, organizational, and technological aspects) in an educational/learning context</w:t>
      </w:r>
    </w:p>
    <w:p w14:paraId="0648EDB8" w14:textId="5E314FF0" w:rsidR="00505804" w:rsidRPr="00505804" w:rsidRDefault="00505804" w:rsidP="00505804">
      <w:pPr>
        <w:pStyle w:val="ListParagraph"/>
        <w:numPr>
          <w:ilvl w:val="0"/>
          <w:numId w:val="8"/>
        </w:numPr>
      </w:pPr>
      <w:r>
        <w:t>Generate recommendations for practice (design, implementation, and leadership) based on these analyses</w:t>
      </w:r>
    </w:p>
    <w:p w14:paraId="232086D5" w14:textId="77777777" w:rsidR="00F34DE9" w:rsidRDefault="00F34DE9" w:rsidP="00F34DE9">
      <w:pPr>
        <w:tabs>
          <w:tab w:val="left" w:pos="5760"/>
          <w:tab w:val="left" w:pos="7200"/>
        </w:tabs>
        <w:rPr>
          <w:rFonts w:asciiTheme="minorHAnsi" w:hAnsiTheme="minorHAnsi"/>
        </w:rPr>
      </w:pPr>
    </w:p>
    <w:p w14:paraId="31E16A9A" w14:textId="77777777" w:rsidR="008F74B1" w:rsidRPr="008F74B1" w:rsidRDefault="008F74B1" w:rsidP="00F34DE9">
      <w:pPr>
        <w:tabs>
          <w:tab w:val="left" w:pos="5760"/>
          <w:tab w:val="left" w:pos="7200"/>
        </w:tabs>
        <w:rPr>
          <w:rFonts w:asciiTheme="majorHAnsi" w:hAnsiTheme="majorHAnsi"/>
          <w:b/>
        </w:rPr>
      </w:pPr>
      <w:r w:rsidRPr="008F74B1">
        <w:rPr>
          <w:rFonts w:asciiTheme="majorHAnsi" w:hAnsiTheme="majorHAnsi"/>
          <w:b/>
        </w:rPr>
        <w:t>Instructional Methods</w:t>
      </w:r>
    </w:p>
    <w:p w14:paraId="2FC36BE4" w14:textId="66246DC8" w:rsidR="008F74B1" w:rsidRDefault="0054566E" w:rsidP="00F34DE9">
      <w:pPr>
        <w:tabs>
          <w:tab w:val="left" w:pos="5760"/>
          <w:tab w:val="left" w:pos="7200"/>
        </w:tabs>
        <w:rPr>
          <w:rFonts w:asciiTheme="minorHAnsi" w:hAnsiTheme="minorHAnsi"/>
        </w:rPr>
      </w:pPr>
      <w:r>
        <w:rPr>
          <w:rFonts w:asciiTheme="minorHAnsi" w:hAnsiTheme="minorHAnsi"/>
        </w:rPr>
        <w:t>This course is delivered in a fully online, asynchronous format which you access via Collab.  We will have weekly readings, weekly discussions and Forum activities in Collab, along with several application assignments (see schedule below for details).  In order to participate successfully, you should have a reliable internet connection, ability to download videos and files to watch or read, and ability to log in several times throughout each week to participate in discussions as expected.  Technical difficulties will not be an acceptable explanation for late submissions, delayed participation, etc.</w:t>
      </w:r>
    </w:p>
    <w:p w14:paraId="770ECA6A" w14:textId="77777777" w:rsidR="008F74B1" w:rsidRDefault="008F74B1" w:rsidP="00F34DE9">
      <w:pPr>
        <w:tabs>
          <w:tab w:val="left" w:pos="5760"/>
          <w:tab w:val="left" w:pos="7200"/>
        </w:tabs>
        <w:rPr>
          <w:rFonts w:asciiTheme="minorHAnsi" w:hAnsiTheme="minorHAnsi"/>
        </w:rPr>
      </w:pPr>
    </w:p>
    <w:p w14:paraId="0D783461" w14:textId="28658007" w:rsidR="00472755" w:rsidRPr="00D90FD1" w:rsidRDefault="006F1F9F" w:rsidP="00F34DE9">
      <w:pPr>
        <w:tabs>
          <w:tab w:val="left" w:pos="5760"/>
          <w:tab w:val="left" w:pos="7200"/>
        </w:tabs>
        <w:rPr>
          <w:rFonts w:asciiTheme="minorHAnsi" w:hAnsiTheme="minorHAnsi"/>
        </w:rPr>
      </w:pPr>
      <w:r w:rsidRPr="006F1F9F">
        <w:rPr>
          <w:rFonts w:asciiTheme="majorHAnsi" w:hAnsiTheme="majorHAnsi"/>
          <w:b/>
        </w:rPr>
        <w:t>Course Texts</w:t>
      </w:r>
      <w:r w:rsidR="00D90FD1">
        <w:rPr>
          <w:rFonts w:asciiTheme="majorHAnsi" w:hAnsiTheme="majorHAnsi"/>
          <w:b/>
        </w:rPr>
        <w:t xml:space="preserve"> </w:t>
      </w:r>
    </w:p>
    <w:p w14:paraId="577E280E" w14:textId="77777777" w:rsidR="006F1F9F" w:rsidRPr="006F1F9F" w:rsidRDefault="006F1F9F" w:rsidP="00F34DE9">
      <w:pPr>
        <w:tabs>
          <w:tab w:val="left" w:pos="5760"/>
          <w:tab w:val="left" w:pos="7200"/>
        </w:tabs>
        <w:rPr>
          <w:rFonts w:asciiTheme="minorHAnsi" w:hAnsiTheme="minorHAnsi"/>
          <w:i/>
        </w:rPr>
      </w:pPr>
      <w:r w:rsidRPr="006F1F9F">
        <w:rPr>
          <w:rFonts w:asciiTheme="minorHAnsi" w:hAnsiTheme="minorHAnsi"/>
          <w:i/>
        </w:rPr>
        <w:lastRenderedPageBreak/>
        <w:t>Required</w:t>
      </w:r>
    </w:p>
    <w:p w14:paraId="077E6329" w14:textId="58ED4B7B" w:rsidR="003D6EE8" w:rsidRPr="002164D2" w:rsidRDefault="003D6EE8" w:rsidP="003D6EE8">
      <w:pPr>
        <w:spacing w:after="120"/>
        <w:rPr>
          <w:rFonts w:asciiTheme="minorHAnsi" w:hAnsiTheme="minorHAnsi" w:cstheme="minorHAnsi"/>
          <w:szCs w:val="24"/>
        </w:rPr>
      </w:pPr>
      <w:r w:rsidRPr="002164D2">
        <w:rPr>
          <w:rFonts w:asciiTheme="minorHAnsi" w:hAnsiTheme="minorHAnsi" w:cstheme="minorHAnsi"/>
          <w:szCs w:val="24"/>
        </w:rPr>
        <w:t xml:space="preserve">Meadows, D. (2008). </w:t>
      </w:r>
      <w:r w:rsidRPr="002164D2">
        <w:rPr>
          <w:rFonts w:asciiTheme="minorHAnsi" w:hAnsiTheme="minorHAnsi" w:cstheme="minorHAnsi"/>
          <w:i/>
          <w:szCs w:val="24"/>
        </w:rPr>
        <w:t>Thinking in systems: A primer</w:t>
      </w:r>
      <w:r w:rsidRPr="002164D2">
        <w:rPr>
          <w:rFonts w:asciiTheme="minorHAnsi" w:hAnsiTheme="minorHAnsi" w:cstheme="minorHAnsi"/>
          <w:szCs w:val="24"/>
        </w:rPr>
        <w:t>. White River Junction, VT: Chelsea Green Publishing.</w:t>
      </w:r>
    </w:p>
    <w:p w14:paraId="22759DB4" w14:textId="3A84D007" w:rsidR="0054566E" w:rsidRPr="002164D2" w:rsidRDefault="0054566E" w:rsidP="003D6EE8">
      <w:pPr>
        <w:spacing w:after="120"/>
        <w:rPr>
          <w:rFonts w:asciiTheme="minorHAnsi" w:hAnsiTheme="minorHAnsi" w:cstheme="minorHAnsi"/>
          <w:szCs w:val="24"/>
        </w:rPr>
      </w:pPr>
      <w:r w:rsidRPr="002164D2">
        <w:rPr>
          <w:rFonts w:asciiTheme="minorHAnsi" w:hAnsiTheme="minorHAnsi" w:cstheme="minorHAnsi"/>
          <w:szCs w:val="24"/>
        </w:rPr>
        <w:t>Weekly readings are also assigned and will be provided in Collab.  You are expected to read these as assigned (see schedule below / on Collab).</w:t>
      </w:r>
    </w:p>
    <w:p w14:paraId="658E52B8" w14:textId="77777777" w:rsidR="0054566E" w:rsidRPr="002164D2" w:rsidRDefault="0054566E" w:rsidP="003D6EE8">
      <w:pPr>
        <w:spacing w:after="120"/>
        <w:rPr>
          <w:rFonts w:asciiTheme="minorHAnsi" w:hAnsiTheme="minorHAnsi" w:cstheme="minorHAnsi"/>
          <w:szCs w:val="24"/>
        </w:rPr>
      </w:pPr>
    </w:p>
    <w:p w14:paraId="74032BB3" w14:textId="7F18FB4A" w:rsidR="003D6EE8" w:rsidRDefault="002164D2" w:rsidP="002164D2">
      <w:pPr>
        <w:tabs>
          <w:tab w:val="left" w:pos="180"/>
        </w:tabs>
        <w:rPr>
          <w:rFonts w:asciiTheme="minorHAnsi" w:hAnsiTheme="minorHAnsi"/>
          <w:i/>
          <w:szCs w:val="24"/>
        </w:rPr>
      </w:pPr>
      <w:r w:rsidRPr="002164D2">
        <w:rPr>
          <w:rFonts w:asciiTheme="minorHAnsi" w:hAnsiTheme="minorHAnsi"/>
          <w:i/>
          <w:szCs w:val="24"/>
        </w:rPr>
        <w:t xml:space="preserve">CHOOSE ONE (Required): </w:t>
      </w:r>
      <w:r w:rsidR="00E675E5" w:rsidRPr="002164D2">
        <w:rPr>
          <w:rFonts w:asciiTheme="minorHAnsi" w:hAnsiTheme="minorHAnsi"/>
          <w:i/>
          <w:szCs w:val="24"/>
        </w:rPr>
        <w:t>In Week 10, you will choose one of the following to read during the last third of class and participate in small group discussions with others reading the same text</w:t>
      </w:r>
      <w:r w:rsidRPr="002164D2">
        <w:rPr>
          <w:rFonts w:asciiTheme="minorHAnsi" w:hAnsiTheme="minorHAnsi"/>
          <w:i/>
          <w:szCs w:val="24"/>
        </w:rPr>
        <w:t>.</w:t>
      </w:r>
      <w:r>
        <w:rPr>
          <w:rFonts w:asciiTheme="minorHAnsi" w:hAnsiTheme="minorHAnsi"/>
          <w:i/>
          <w:szCs w:val="24"/>
        </w:rPr>
        <w:t xml:space="preserve">  Once you select one of the following, you must stick with it for Weeks 10-14, so you should skim the suggested texts</w:t>
      </w:r>
      <w:r w:rsidR="0016027C">
        <w:rPr>
          <w:rFonts w:asciiTheme="minorHAnsi" w:hAnsiTheme="minorHAnsi"/>
          <w:i/>
          <w:szCs w:val="24"/>
        </w:rPr>
        <w:t xml:space="preserve"> or take a look at excerpts online</w:t>
      </w:r>
      <w:r>
        <w:rPr>
          <w:rFonts w:asciiTheme="minorHAnsi" w:hAnsiTheme="minorHAnsi"/>
          <w:i/>
          <w:szCs w:val="24"/>
        </w:rPr>
        <w:t xml:space="preserve"> in advance of Week 10.</w:t>
      </w:r>
    </w:p>
    <w:p w14:paraId="7C6D50A6" w14:textId="77777777" w:rsidR="0016027C" w:rsidRPr="002164D2" w:rsidRDefault="0016027C" w:rsidP="002164D2">
      <w:pPr>
        <w:tabs>
          <w:tab w:val="left" w:pos="180"/>
        </w:tabs>
        <w:rPr>
          <w:rFonts w:asciiTheme="minorHAnsi" w:hAnsiTheme="minorHAnsi"/>
          <w:i/>
          <w:szCs w:val="24"/>
        </w:rPr>
      </w:pPr>
    </w:p>
    <w:p w14:paraId="6E495D9B" w14:textId="7905EE55" w:rsidR="0016027C" w:rsidRDefault="0054566E" w:rsidP="0016027C">
      <w:pPr>
        <w:pStyle w:val="ListParagraph"/>
        <w:numPr>
          <w:ilvl w:val="0"/>
          <w:numId w:val="7"/>
        </w:numPr>
        <w:rPr>
          <w:rFonts w:asciiTheme="minorHAnsi" w:hAnsiTheme="minorHAnsi"/>
        </w:rPr>
      </w:pPr>
      <w:r w:rsidRPr="0024059C">
        <w:rPr>
          <w:rFonts w:asciiTheme="minorHAnsi" w:hAnsiTheme="minorHAnsi"/>
        </w:rPr>
        <w:t xml:space="preserve">Ellsworth, J. (2000). </w:t>
      </w:r>
      <w:r w:rsidRPr="0016027C">
        <w:rPr>
          <w:rFonts w:asciiTheme="minorHAnsi" w:hAnsiTheme="minorHAnsi"/>
          <w:i/>
        </w:rPr>
        <w:t>Surviving change: A survey of educational change models.</w:t>
      </w:r>
      <w:r w:rsidRPr="0016027C">
        <w:rPr>
          <w:rFonts w:asciiTheme="minorHAnsi" w:hAnsiTheme="minorHAnsi"/>
        </w:rPr>
        <w:t xml:space="preserve"> </w:t>
      </w:r>
      <w:r w:rsidR="002164D2" w:rsidRPr="0016027C">
        <w:rPr>
          <w:rFonts w:asciiTheme="minorHAnsi" w:hAnsiTheme="minorHAnsi"/>
        </w:rPr>
        <w:br/>
      </w:r>
      <w:r w:rsidRPr="0016027C">
        <w:rPr>
          <w:rFonts w:asciiTheme="minorHAnsi" w:hAnsiTheme="minorHAnsi"/>
        </w:rPr>
        <w:t>Available at</w:t>
      </w:r>
      <w:r w:rsidRPr="0024059C">
        <w:rPr>
          <w:rFonts w:asciiTheme="minorHAnsi" w:hAnsiTheme="minorHAnsi"/>
        </w:rPr>
        <w:t xml:space="preserve"> </w:t>
      </w:r>
      <w:hyperlink r:id="rId9" w:history="1">
        <w:r w:rsidR="0016027C" w:rsidRPr="006E02A6">
          <w:rPr>
            <w:rStyle w:val="Hyperlink"/>
            <w:rFonts w:asciiTheme="minorHAnsi" w:hAnsiTheme="minorHAnsi"/>
          </w:rPr>
          <w:t>http://eric.ed.gov/?id=ED443417</w:t>
        </w:r>
      </w:hyperlink>
      <w:r w:rsidR="0016027C">
        <w:rPr>
          <w:rFonts w:asciiTheme="minorHAnsi" w:hAnsiTheme="minorHAnsi"/>
        </w:rPr>
        <w:t xml:space="preserve">. </w:t>
      </w:r>
      <w:r w:rsidR="00392A5C">
        <w:rPr>
          <w:rFonts w:asciiTheme="minorHAnsi" w:hAnsiTheme="minorHAnsi"/>
        </w:rPr>
        <w:t>(a really good review of the major evidence-based models of change and change facilitation with practical tips for leaders)</w:t>
      </w:r>
    </w:p>
    <w:p w14:paraId="1F5A6995" w14:textId="77777777" w:rsidR="0016027C" w:rsidRDefault="0016027C" w:rsidP="0016027C">
      <w:pPr>
        <w:pStyle w:val="ListParagraph"/>
        <w:rPr>
          <w:rFonts w:asciiTheme="minorHAnsi" w:hAnsiTheme="minorHAnsi"/>
        </w:rPr>
      </w:pPr>
    </w:p>
    <w:p w14:paraId="214B431F" w14:textId="3EC060C9" w:rsidR="00392A5C" w:rsidRPr="00392A5C" w:rsidRDefault="0024059C" w:rsidP="00392A5C">
      <w:pPr>
        <w:pStyle w:val="ListParagraph"/>
        <w:numPr>
          <w:ilvl w:val="0"/>
          <w:numId w:val="7"/>
        </w:numPr>
        <w:rPr>
          <w:rFonts w:asciiTheme="minorHAnsi" w:hAnsiTheme="minorHAnsi"/>
          <w:szCs w:val="24"/>
          <w:u w:val="single"/>
        </w:rPr>
      </w:pPr>
      <w:r w:rsidRPr="00392A5C">
        <w:rPr>
          <w:rFonts w:asciiTheme="minorHAnsi" w:hAnsiTheme="minorHAnsi"/>
          <w:szCs w:val="24"/>
        </w:rPr>
        <w:t>Reigeluth, C.</w:t>
      </w:r>
      <w:r w:rsidR="0016027C" w:rsidRPr="00392A5C">
        <w:rPr>
          <w:rFonts w:asciiTheme="minorHAnsi" w:hAnsiTheme="minorHAnsi"/>
          <w:szCs w:val="24"/>
        </w:rPr>
        <w:t xml:space="preserve"> &amp; </w:t>
      </w:r>
      <w:proofErr w:type="spellStart"/>
      <w:r w:rsidR="0016027C" w:rsidRPr="00392A5C">
        <w:rPr>
          <w:rFonts w:asciiTheme="minorHAnsi" w:hAnsiTheme="minorHAnsi"/>
          <w:szCs w:val="24"/>
        </w:rPr>
        <w:t>Karnopp</w:t>
      </w:r>
      <w:proofErr w:type="spellEnd"/>
      <w:r w:rsidR="0016027C" w:rsidRPr="00392A5C">
        <w:rPr>
          <w:rFonts w:asciiTheme="minorHAnsi" w:hAnsiTheme="minorHAnsi"/>
          <w:szCs w:val="24"/>
        </w:rPr>
        <w:t>, R.</w:t>
      </w:r>
      <w:r w:rsidRPr="00392A5C">
        <w:rPr>
          <w:rFonts w:asciiTheme="minorHAnsi" w:hAnsiTheme="minorHAnsi"/>
          <w:szCs w:val="24"/>
        </w:rPr>
        <w:t xml:space="preserve"> (</w:t>
      </w:r>
      <w:r w:rsidR="0016027C" w:rsidRPr="00392A5C">
        <w:rPr>
          <w:rFonts w:asciiTheme="minorHAnsi" w:hAnsiTheme="minorHAnsi"/>
          <w:szCs w:val="24"/>
        </w:rPr>
        <w:t>2013</w:t>
      </w:r>
      <w:r w:rsidRPr="00392A5C">
        <w:rPr>
          <w:rFonts w:asciiTheme="minorHAnsi" w:hAnsiTheme="minorHAnsi"/>
          <w:szCs w:val="24"/>
        </w:rPr>
        <w:t xml:space="preserve">). </w:t>
      </w:r>
      <w:r w:rsidR="0016027C" w:rsidRPr="00392A5C">
        <w:rPr>
          <w:rFonts w:asciiTheme="minorHAnsi" w:hAnsiTheme="minorHAnsi"/>
          <w:szCs w:val="24"/>
        </w:rPr>
        <w:t>Reinventing schools: It’s time to break the mold.  Rowman &amp; Littlefield Publishers: Lanham, MD. (</w:t>
      </w:r>
      <w:hyperlink r:id="rId10" w:history="1">
        <w:r w:rsidR="0016027C" w:rsidRPr="00392A5C">
          <w:rPr>
            <w:rStyle w:val="Hyperlink"/>
            <w:rFonts w:asciiTheme="minorHAnsi" w:hAnsiTheme="minorHAnsi"/>
            <w:szCs w:val="24"/>
          </w:rPr>
          <w:t>e-book available through Google Play</w:t>
        </w:r>
      </w:hyperlink>
      <w:r w:rsidR="0016027C" w:rsidRPr="00392A5C">
        <w:rPr>
          <w:rFonts w:asciiTheme="minorHAnsi" w:hAnsiTheme="minorHAnsi"/>
          <w:szCs w:val="24"/>
        </w:rPr>
        <w:t>)</w:t>
      </w:r>
    </w:p>
    <w:p w14:paraId="7C814E23" w14:textId="77777777" w:rsidR="00392A5C" w:rsidRPr="00392A5C" w:rsidRDefault="00392A5C" w:rsidP="00392A5C">
      <w:pPr>
        <w:pStyle w:val="ListParagraph"/>
        <w:rPr>
          <w:rFonts w:asciiTheme="minorHAnsi" w:hAnsiTheme="minorHAnsi"/>
          <w:szCs w:val="24"/>
          <w:u w:val="single"/>
        </w:rPr>
      </w:pPr>
    </w:p>
    <w:p w14:paraId="7FE3DF88" w14:textId="28BF0956" w:rsidR="002164D2" w:rsidRPr="0024059C" w:rsidRDefault="002164D2" w:rsidP="002164D2">
      <w:pPr>
        <w:pStyle w:val="ListParagraph"/>
        <w:numPr>
          <w:ilvl w:val="0"/>
          <w:numId w:val="7"/>
        </w:numPr>
        <w:rPr>
          <w:rFonts w:asciiTheme="minorHAnsi" w:hAnsiTheme="minorHAnsi"/>
        </w:rPr>
      </w:pPr>
      <w:r w:rsidRPr="0024059C">
        <w:rPr>
          <w:rFonts w:asciiTheme="minorHAnsi" w:hAnsiTheme="minorHAnsi"/>
        </w:rPr>
        <w:t>Five selected articles (I will select and provide) that further explore the role of culture, learning and technology (e.g. science education across different cultures, math education across different cultures, interventions for keeping girls in the science pipeline, closing the achievement gap with culturally relevant technology-based learning environments, and international case studies that highlight the role of culture in instructional design and technology).</w:t>
      </w:r>
    </w:p>
    <w:p w14:paraId="43D5E11D" w14:textId="2E1C6549" w:rsidR="002164D2" w:rsidRDefault="002164D2" w:rsidP="002164D2">
      <w:pPr>
        <w:pStyle w:val="ListParagraph"/>
        <w:numPr>
          <w:ilvl w:val="1"/>
          <w:numId w:val="7"/>
        </w:numPr>
        <w:rPr>
          <w:rFonts w:asciiTheme="minorHAnsi" w:hAnsiTheme="minorHAnsi"/>
        </w:rPr>
      </w:pPr>
      <w:r w:rsidRPr="0024059C">
        <w:rPr>
          <w:rFonts w:asciiTheme="minorHAnsi" w:hAnsiTheme="minorHAnsi"/>
        </w:rPr>
        <w:t>I will make the full list available via Collab.  If, however, a different work looks interesting to this group and you would like to advocate to swap out a reading, you can propose a specific alternative for a given week during Weeks 10-14.</w:t>
      </w:r>
    </w:p>
    <w:p w14:paraId="12667165" w14:textId="77777777" w:rsidR="0016027C" w:rsidRPr="0024059C" w:rsidRDefault="0016027C" w:rsidP="0016027C">
      <w:pPr>
        <w:pStyle w:val="ListParagraph"/>
        <w:ind w:left="1440"/>
        <w:rPr>
          <w:rFonts w:asciiTheme="minorHAnsi" w:hAnsiTheme="minorHAnsi"/>
        </w:rPr>
      </w:pPr>
    </w:p>
    <w:p w14:paraId="152B8BD2" w14:textId="0077CA59" w:rsidR="002164D2" w:rsidRPr="0024059C" w:rsidRDefault="002164D2" w:rsidP="002164D2">
      <w:pPr>
        <w:pStyle w:val="ListParagraph"/>
        <w:numPr>
          <w:ilvl w:val="0"/>
          <w:numId w:val="7"/>
        </w:numPr>
        <w:rPr>
          <w:rFonts w:asciiTheme="minorHAnsi" w:hAnsiTheme="minorHAnsi"/>
        </w:rPr>
      </w:pPr>
      <w:r w:rsidRPr="0024059C">
        <w:rPr>
          <w:rFonts w:asciiTheme="minorHAnsi" w:hAnsiTheme="minorHAnsi"/>
        </w:rPr>
        <w:t>If an additional text looks interesting to several students in the class, you may propose an alternative to me.  This should be something multiple people are interested in so that you can discuss your readings and thoughts with others (this is not a purely independent reading exercise).  Any proposed alternatives should be sent to me no later than Week 8 for discussion and planning.</w:t>
      </w:r>
    </w:p>
    <w:p w14:paraId="4A67ABEB" w14:textId="063B2C8B" w:rsidR="003D6EE8" w:rsidRDefault="003D6EE8" w:rsidP="006F1F9F">
      <w:pPr>
        <w:rPr>
          <w:rFonts w:asciiTheme="minorHAnsi" w:hAnsiTheme="minorHAnsi"/>
        </w:rPr>
      </w:pPr>
    </w:p>
    <w:p w14:paraId="27287FA1" w14:textId="77777777" w:rsidR="003D6EE8" w:rsidRPr="00472755" w:rsidRDefault="003D6EE8" w:rsidP="006F1F9F">
      <w:pPr>
        <w:rPr>
          <w:rFonts w:asciiTheme="minorHAnsi" w:hAnsiTheme="minorHAnsi"/>
        </w:rPr>
      </w:pPr>
    </w:p>
    <w:p w14:paraId="34623C9F" w14:textId="1AC308B9" w:rsidR="00F34DE9" w:rsidRDefault="006F1F9F" w:rsidP="00F34DE9">
      <w:pPr>
        <w:rPr>
          <w:rFonts w:asciiTheme="minorHAnsi" w:hAnsiTheme="minorHAnsi"/>
        </w:rPr>
      </w:pPr>
      <w:r w:rsidRPr="006F1F9F">
        <w:rPr>
          <w:rFonts w:asciiTheme="majorHAnsi" w:hAnsiTheme="majorHAnsi"/>
          <w:b/>
        </w:rPr>
        <w:t>Course Outline</w:t>
      </w:r>
    </w:p>
    <w:tbl>
      <w:tblPr>
        <w:tblStyle w:val="TableGrid"/>
        <w:tblW w:w="0" w:type="auto"/>
        <w:tblLook w:val="04A0" w:firstRow="1" w:lastRow="0" w:firstColumn="1" w:lastColumn="0" w:noHBand="0" w:noVBand="1"/>
      </w:tblPr>
      <w:tblGrid>
        <w:gridCol w:w="1120"/>
        <w:gridCol w:w="1935"/>
        <w:gridCol w:w="3696"/>
        <w:gridCol w:w="2599"/>
      </w:tblGrid>
      <w:tr w:rsidR="00312FA0" w:rsidRPr="007667BB" w14:paraId="3F0C4A9D" w14:textId="77777777" w:rsidTr="00E127DA">
        <w:tc>
          <w:tcPr>
            <w:tcW w:w="1120" w:type="dxa"/>
          </w:tcPr>
          <w:p w14:paraId="37BC7D7F" w14:textId="037126D7" w:rsidR="006F1F9F" w:rsidRPr="007667BB" w:rsidRDefault="00312FA0" w:rsidP="00F34DE9">
            <w:pPr>
              <w:rPr>
                <w:rFonts w:asciiTheme="minorHAnsi" w:hAnsiTheme="minorHAnsi"/>
                <w:b/>
                <w:sz w:val="22"/>
              </w:rPr>
            </w:pPr>
            <w:r w:rsidRPr="007667BB">
              <w:rPr>
                <w:rFonts w:asciiTheme="minorHAnsi" w:hAnsiTheme="minorHAnsi"/>
                <w:b/>
                <w:sz w:val="22"/>
              </w:rPr>
              <w:t>Week – Dates</w:t>
            </w:r>
          </w:p>
        </w:tc>
        <w:tc>
          <w:tcPr>
            <w:tcW w:w="1935" w:type="dxa"/>
          </w:tcPr>
          <w:p w14:paraId="552753E4" w14:textId="61581D28" w:rsidR="006F1F9F" w:rsidRPr="007667BB" w:rsidRDefault="00312FA0" w:rsidP="00F34DE9">
            <w:pPr>
              <w:rPr>
                <w:rFonts w:asciiTheme="minorHAnsi" w:hAnsiTheme="minorHAnsi"/>
                <w:b/>
                <w:sz w:val="22"/>
              </w:rPr>
            </w:pPr>
            <w:r w:rsidRPr="007667BB">
              <w:rPr>
                <w:rFonts w:asciiTheme="minorHAnsi" w:hAnsiTheme="minorHAnsi"/>
                <w:b/>
                <w:sz w:val="22"/>
              </w:rPr>
              <w:t>Topic(s)</w:t>
            </w:r>
          </w:p>
        </w:tc>
        <w:tc>
          <w:tcPr>
            <w:tcW w:w="3696" w:type="dxa"/>
          </w:tcPr>
          <w:p w14:paraId="60CA3B1A" w14:textId="363E3158" w:rsidR="006F1F9F" w:rsidRPr="00424AF7" w:rsidRDefault="00312FA0" w:rsidP="00F34DE9">
            <w:pPr>
              <w:rPr>
                <w:rFonts w:asciiTheme="minorHAnsi" w:hAnsiTheme="minorHAnsi"/>
                <w:b/>
                <w:sz w:val="22"/>
              </w:rPr>
            </w:pPr>
            <w:r w:rsidRPr="00424AF7">
              <w:rPr>
                <w:rFonts w:asciiTheme="minorHAnsi" w:hAnsiTheme="minorHAnsi"/>
                <w:b/>
                <w:sz w:val="22"/>
              </w:rPr>
              <w:t>Readings</w:t>
            </w:r>
          </w:p>
        </w:tc>
        <w:tc>
          <w:tcPr>
            <w:tcW w:w="2599" w:type="dxa"/>
          </w:tcPr>
          <w:p w14:paraId="494A3627" w14:textId="2803D454" w:rsidR="006F1F9F" w:rsidRPr="007667BB" w:rsidRDefault="00312FA0" w:rsidP="00F34DE9">
            <w:pPr>
              <w:rPr>
                <w:rFonts w:asciiTheme="minorHAnsi" w:hAnsiTheme="minorHAnsi"/>
                <w:b/>
                <w:sz w:val="22"/>
              </w:rPr>
            </w:pPr>
            <w:r w:rsidRPr="007667BB">
              <w:rPr>
                <w:rFonts w:asciiTheme="minorHAnsi" w:hAnsiTheme="minorHAnsi"/>
                <w:b/>
                <w:sz w:val="22"/>
              </w:rPr>
              <w:t>Activities, Assignments, and Discussions</w:t>
            </w:r>
          </w:p>
        </w:tc>
      </w:tr>
      <w:tr w:rsidR="00312FA0" w:rsidRPr="007667BB" w14:paraId="4D1CAD98" w14:textId="77777777" w:rsidTr="00E127DA">
        <w:tc>
          <w:tcPr>
            <w:tcW w:w="1120" w:type="dxa"/>
          </w:tcPr>
          <w:p w14:paraId="559737B5" w14:textId="6041D0CF" w:rsidR="006F1F9F" w:rsidRPr="007667BB" w:rsidRDefault="00312FA0" w:rsidP="00F34DE9">
            <w:pPr>
              <w:rPr>
                <w:rFonts w:asciiTheme="minorHAnsi" w:hAnsiTheme="minorHAnsi"/>
                <w:sz w:val="22"/>
              </w:rPr>
            </w:pPr>
            <w:r w:rsidRPr="007667BB">
              <w:rPr>
                <w:rFonts w:asciiTheme="minorHAnsi" w:hAnsiTheme="minorHAnsi"/>
                <w:sz w:val="22"/>
              </w:rPr>
              <w:t>Week 1 – Jan. 18-24</w:t>
            </w:r>
          </w:p>
        </w:tc>
        <w:tc>
          <w:tcPr>
            <w:tcW w:w="1935" w:type="dxa"/>
          </w:tcPr>
          <w:p w14:paraId="7E67E661" w14:textId="77777777" w:rsidR="006F1F9F" w:rsidRPr="007667BB" w:rsidRDefault="0013651F" w:rsidP="00F34DE9">
            <w:pPr>
              <w:rPr>
                <w:rFonts w:asciiTheme="minorHAnsi" w:hAnsiTheme="minorHAnsi"/>
                <w:sz w:val="22"/>
              </w:rPr>
            </w:pPr>
            <w:r w:rsidRPr="007667BB">
              <w:rPr>
                <w:rFonts w:asciiTheme="minorHAnsi" w:hAnsiTheme="minorHAnsi"/>
                <w:sz w:val="22"/>
              </w:rPr>
              <w:t>Socio-technical systems</w:t>
            </w:r>
          </w:p>
          <w:p w14:paraId="5EC2117F" w14:textId="77777777" w:rsidR="0013651F" w:rsidRPr="007667BB" w:rsidRDefault="0013651F" w:rsidP="00F34DE9">
            <w:pPr>
              <w:rPr>
                <w:rFonts w:asciiTheme="minorHAnsi" w:hAnsiTheme="minorHAnsi"/>
                <w:sz w:val="22"/>
              </w:rPr>
            </w:pPr>
            <w:r w:rsidRPr="007667BB">
              <w:rPr>
                <w:rFonts w:asciiTheme="minorHAnsi" w:hAnsiTheme="minorHAnsi"/>
                <w:sz w:val="22"/>
              </w:rPr>
              <w:t>TOC Model</w:t>
            </w:r>
          </w:p>
          <w:p w14:paraId="25411051" w14:textId="62638EDD" w:rsidR="0013651F" w:rsidRPr="007667BB" w:rsidRDefault="0013651F" w:rsidP="00F34DE9">
            <w:pPr>
              <w:rPr>
                <w:rFonts w:asciiTheme="minorHAnsi" w:hAnsiTheme="minorHAnsi"/>
                <w:sz w:val="22"/>
              </w:rPr>
            </w:pPr>
            <w:r w:rsidRPr="007667BB">
              <w:rPr>
                <w:rFonts w:asciiTheme="minorHAnsi" w:hAnsiTheme="minorHAnsi"/>
                <w:sz w:val="22"/>
              </w:rPr>
              <w:t>What is progress?</w:t>
            </w:r>
          </w:p>
        </w:tc>
        <w:tc>
          <w:tcPr>
            <w:tcW w:w="3696" w:type="dxa"/>
          </w:tcPr>
          <w:p w14:paraId="404A6BBB" w14:textId="77777777" w:rsidR="00604C8F" w:rsidRDefault="00604C8F" w:rsidP="00604C8F">
            <w:pPr>
              <w:rPr>
                <w:rFonts w:asciiTheme="minorHAnsi" w:hAnsiTheme="minorHAnsi" w:cs="Arial"/>
                <w:sz w:val="22"/>
                <w:shd w:val="clear" w:color="auto" w:fill="FFFFFF"/>
              </w:rPr>
            </w:pPr>
            <w:r w:rsidRPr="00424AF7">
              <w:rPr>
                <w:rFonts w:asciiTheme="minorHAnsi" w:hAnsiTheme="minorHAnsi" w:cs="Arial"/>
                <w:sz w:val="22"/>
                <w:shd w:val="clear" w:color="auto" w:fill="FFFFFF"/>
              </w:rPr>
              <w:t>Marx, “Does Improved Technology Mean Progress?”</w:t>
            </w:r>
          </w:p>
          <w:p w14:paraId="487C7B45" w14:textId="77777777" w:rsidR="00604C8F" w:rsidRDefault="00604C8F" w:rsidP="00604C8F">
            <w:pPr>
              <w:rPr>
                <w:rFonts w:asciiTheme="minorHAnsi" w:hAnsiTheme="minorHAnsi" w:cs="Arial"/>
                <w:sz w:val="22"/>
                <w:shd w:val="clear" w:color="auto" w:fill="FFFFFF"/>
              </w:rPr>
            </w:pPr>
          </w:p>
          <w:p w14:paraId="4D8BE20B" w14:textId="0213B111" w:rsidR="0013651F" w:rsidRPr="00424AF7" w:rsidRDefault="0013651F" w:rsidP="00604C8F">
            <w:pPr>
              <w:rPr>
                <w:rFonts w:asciiTheme="minorHAnsi" w:hAnsiTheme="minorHAnsi"/>
                <w:sz w:val="22"/>
              </w:rPr>
            </w:pPr>
            <w:proofErr w:type="spellStart"/>
            <w:r w:rsidRPr="00424AF7">
              <w:rPr>
                <w:rFonts w:asciiTheme="minorHAnsi" w:hAnsiTheme="minorHAnsi" w:cs="Arial"/>
                <w:sz w:val="22"/>
              </w:rPr>
              <w:t>Neeley</w:t>
            </w:r>
            <w:proofErr w:type="spellEnd"/>
            <w:r w:rsidRPr="00424AF7">
              <w:rPr>
                <w:rFonts w:asciiTheme="minorHAnsi" w:hAnsiTheme="minorHAnsi" w:cs="Arial"/>
                <w:sz w:val="22"/>
              </w:rPr>
              <w:t>, "Towards an Integrated View of Technology"</w:t>
            </w:r>
          </w:p>
          <w:p w14:paraId="7ACDF9C6" w14:textId="0FCAE3C6" w:rsidR="00604C8F" w:rsidRDefault="00604C8F" w:rsidP="00F34DE9">
            <w:pPr>
              <w:rPr>
                <w:rFonts w:asciiTheme="minorHAnsi" w:hAnsiTheme="minorHAnsi"/>
                <w:sz w:val="22"/>
              </w:rPr>
            </w:pPr>
            <w:hyperlink r:id="rId11" w:history="1">
              <w:r w:rsidRPr="00604C8F">
                <w:rPr>
                  <w:rStyle w:val="Hyperlink"/>
                  <w:rFonts w:asciiTheme="minorHAnsi" w:hAnsiTheme="minorHAnsi"/>
                  <w:sz w:val="22"/>
                </w:rPr>
                <w:t>Gustafson &amp; Branch</w:t>
              </w:r>
            </w:hyperlink>
            <w:r>
              <w:rPr>
                <w:rFonts w:asciiTheme="minorHAnsi" w:hAnsiTheme="minorHAnsi"/>
                <w:sz w:val="22"/>
              </w:rPr>
              <w:t>, Preface &amp; Ch. 1</w:t>
            </w:r>
          </w:p>
          <w:p w14:paraId="7590D5BA" w14:textId="5064469E" w:rsidR="00604C8F" w:rsidRDefault="00604C8F" w:rsidP="00F34DE9">
            <w:pPr>
              <w:rPr>
                <w:rFonts w:asciiTheme="minorHAnsi" w:hAnsiTheme="minorHAnsi"/>
                <w:sz w:val="22"/>
              </w:rPr>
            </w:pPr>
          </w:p>
          <w:p w14:paraId="438EB9AD" w14:textId="77777777" w:rsidR="00604C8F" w:rsidRDefault="00604C8F" w:rsidP="00604C8F">
            <w:pPr>
              <w:rPr>
                <w:rFonts w:asciiTheme="minorHAnsi" w:hAnsiTheme="minorHAnsi"/>
                <w:sz w:val="22"/>
              </w:rPr>
            </w:pPr>
            <w:r w:rsidRPr="00424AF7">
              <w:rPr>
                <w:rFonts w:asciiTheme="minorHAnsi" w:hAnsiTheme="minorHAnsi"/>
                <w:sz w:val="22"/>
              </w:rPr>
              <w:t>Meadows, “Introduction: The Systems Lens”</w:t>
            </w:r>
          </w:p>
          <w:p w14:paraId="6222DA3D" w14:textId="77777777" w:rsidR="00306A0C" w:rsidRPr="00424AF7" w:rsidRDefault="00306A0C" w:rsidP="00F34DE9">
            <w:pPr>
              <w:rPr>
                <w:rFonts w:asciiTheme="minorHAnsi" w:hAnsiTheme="minorHAnsi"/>
                <w:sz w:val="22"/>
              </w:rPr>
            </w:pPr>
          </w:p>
          <w:p w14:paraId="4C1BCD0A" w14:textId="41709009" w:rsidR="00306A0C" w:rsidRPr="00424AF7" w:rsidRDefault="00296254" w:rsidP="00F34DE9">
            <w:pPr>
              <w:rPr>
                <w:rFonts w:asciiTheme="minorHAnsi" w:hAnsiTheme="minorHAnsi"/>
                <w:sz w:val="22"/>
              </w:rPr>
            </w:pPr>
            <w:r>
              <w:rPr>
                <w:rFonts w:asciiTheme="minorHAnsi" w:hAnsiTheme="minorHAnsi"/>
                <w:sz w:val="22"/>
              </w:rPr>
              <w:t xml:space="preserve">Tracey &amp; </w:t>
            </w:r>
            <w:proofErr w:type="spellStart"/>
            <w:r>
              <w:rPr>
                <w:rFonts w:asciiTheme="minorHAnsi" w:hAnsiTheme="minorHAnsi"/>
                <w:sz w:val="22"/>
              </w:rPr>
              <w:t>Baaki</w:t>
            </w:r>
            <w:proofErr w:type="spellEnd"/>
            <w:r>
              <w:rPr>
                <w:rFonts w:asciiTheme="minorHAnsi" w:hAnsiTheme="minorHAnsi"/>
                <w:sz w:val="22"/>
              </w:rPr>
              <w:t>, “Design, Designers, and Reflection-in-Action”</w:t>
            </w:r>
          </w:p>
        </w:tc>
        <w:tc>
          <w:tcPr>
            <w:tcW w:w="2599" w:type="dxa"/>
          </w:tcPr>
          <w:p w14:paraId="6195DBC3" w14:textId="14E1535D" w:rsidR="006F1F9F" w:rsidRPr="007667BB" w:rsidRDefault="00604C8F" w:rsidP="007667BB">
            <w:pPr>
              <w:rPr>
                <w:rFonts w:asciiTheme="minorHAnsi" w:hAnsiTheme="minorHAnsi"/>
                <w:sz w:val="22"/>
              </w:rPr>
            </w:pPr>
            <w:r>
              <w:rPr>
                <w:rFonts w:asciiTheme="minorHAnsi" w:hAnsiTheme="minorHAnsi"/>
                <w:sz w:val="22"/>
              </w:rPr>
              <w:lastRenderedPageBreak/>
              <w:t>Design Café (</w:t>
            </w:r>
            <w:r w:rsidR="00695717">
              <w:rPr>
                <w:rFonts w:asciiTheme="minorHAnsi" w:hAnsiTheme="minorHAnsi"/>
                <w:sz w:val="22"/>
              </w:rPr>
              <w:t xml:space="preserve">w/Discussion Leaders: </w:t>
            </w:r>
            <w:r>
              <w:rPr>
                <w:rFonts w:asciiTheme="minorHAnsi" w:hAnsiTheme="minorHAnsi"/>
                <w:sz w:val="22"/>
              </w:rPr>
              <w:t>student-led small-group reflections via the Forums)</w:t>
            </w:r>
            <w:r w:rsidR="00B116F4">
              <w:rPr>
                <w:rFonts w:asciiTheme="minorHAnsi" w:hAnsiTheme="minorHAnsi"/>
                <w:sz w:val="22"/>
              </w:rPr>
              <w:t xml:space="preserve"> – what is progress, and what on </w:t>
            </w:r>
            <w:r w:rsidR="00B116F4">
              <w:rPr>
                <w:rFonts w:asciiTheme="minorHAnsi" w:hAnsiTheme="minorHAnsi"/>
                <w:sz w:val="22"/>
              </w:rPr>
              <w:lastRenderedPageBreak/>
              <w:t>earth do all these other readings have to do with that question?</w:t>
            </w:r>
          </w:p>
        </w:tc>
      </w:tr>
      <w:tr w:rsidR="00312FA0" w:rsidRPr="007667BB" w14:paraId="5160F937" w14:textId="77777777" w:rsidTr="00E127DA">
        <w:tc>
          <w:tcPr>
            <w:tcW w:w="1120" w:type="dxa"/>
          </w:tcPr>
          <w:p w14:paraId="603C6D51" w14:textId="6F6BCB49" w:rsidR="006F1F9F" w:rsidRPr="007667BB" w:rsidRDefault="00312FA0" w:rsidP="00F34DE9">
            <w:pPr>
              <w:rPr>
                <w:rFonts w:asciiTheme="minorHAnsi" w:hAnsiTheme="minorHAnsi"/>
                <w:sz w:val="22"/>
              </w:rPr>
            </w:pPr>
            <w:r w:rsidRPr="007667BB">
              <w:rPr>
                <w:rFonts w:asciiTheme="minorHAnsi" w:hAnsiTheme="minorHAnsi"/>
                <w:sz w:val="22"/>
              </w:rPr>
              <w:t>Week 2 – Jan. 25-31</w:t>
            </w:r>
          </w:p>
        </w:tc>
        <w:tc>
          <w:tcPr>
            <w:tcW w:w="1935" w:type="dxa"/>
          </w:tcPr>
          <w:p w14:paraId="093AB91C" w14:textId="650A7FCB" w:rsidR="006F1F9F" w:rsidRPr="007667BB" w:rsidRDefault="0013651F" w:rsidP="00F34DE9">
            <w:pPr>
              <w:rPr>
                <w:rFonts w:asciiTheme="minorHAnsi" w:hAnsiTheme="minorHAnsi"/>
                <w:sz w:val="22"/>
              </w:rPr>
            </w:pPr>
            <w:r w:rsidRPr="007667BB">
              <w:rPr>
                <w:rFonts w:asciiTheme="minorHAnsi" w:hAnsiTheme="minorHAnsi"/>
                <w:sz w:val="22"/>
              </w:rPr>
              <w:t xml:space="preserve">Socio-technical systems </w:t>
            </w:r>
            <w:r w:rsidR="007667BB" w:rsidRPr="007667BB">
              <w:rPr>
                <w:rFonts w:asciiTheme="minorHAnsi" w:hAnsiTheme="minorHAnsi"/>
                <w:sz w:val="22"/>
              </w:rPr>
              <w:t>– SCOT model</w:t>
            </w:r>
          </w:p>
        </w:tc>
        <w:tc>
          <w:tcPr>
            <w:tcW w:w="3696" w:type="dxa"/>
          </w:tcPr>
          <w:p w14:paraId="73880AEF" w14:textId="131DC89F" w:rsidR="006F1F9F" w:rsidRPr="00424AF7" w:rsidRDefault="0013651F" w:rsidP="00F34DE9">
            <w:pPr>
              <w:rPr>
                <w:rFonts w:asciiTheme="minorHAnsi" w:hAnsiTheme="minorHAnsi"/>
                <w:sz w:val="22"/>
                <w:shd w:val="clear" w:color="auto" w:fill="FFFFFF"/>
              </w:rPr>
            </w:pPr>
            <w:r w:rsidRPr="00424AF7">
              <w:rPr>
                <w:rFonts w:asciiTheme="minorHAnsi" w:hAnsiTheme="minorHAnsi"/>
                <w:sz w:val="22"/>
                <w:shd w:val="clear" w:color="auto" w:fill="FFFFFF"/>
              </w:rPr>
              <w:t xml:space="preserve">Pinch &amp; </w:t>
            </w:r>
            <w:proofErr w:type="spellStart"/>
            <w:r w:rsidRPr="00424AF7">
              <w:rPr>
                <w:rFonts w:asciiTheme="minorHAnsi" w:hAnsiTheme="minorHAnsi"/>
                <w:sz w:val="22"/>
                <w:shd w:val="clear" w:color="auto" w:fill="FFFFFF"/>
              </w:rPr>
              <w:t>Bijker</w:t>
            </w:r>
            <w:proofErr w:type="spellEnd"/>
            <w:r w:rsidRPr="00424AF7">
              <w:rPr>
                <w:rFonts w:asciiTheme="minorHAnsi" w:hAnsiTheme="minorHAnsi"/>
                <w:sz w:val="22"/>
                <w:shd w:val="clear" w:color="auto" w:fill="FFFFFF"/>
              </w:rPr>
              <w:t>, “The Social Construction of Facts and Artifacts”</w:t>
            </w:r>
          </w:p>
          <w:p w14:paraId="568D45E1" w14:textId="13DAB11D" w:rsidR="0013651F" w:rsidRPr="00424AF7" w:rsidRDefault="00BD60F5" w:rsidP="00F34DE9">
            <w:pPr>
              <w:numPr>
                <w:ilvl w:val="0"/>
                <w:numId w:val="5"/>
              </w:numPr>
              <w:shd w:val="clear" w:color="auto" w:fill="FFFFFF"/>
              <w:spacing w:before="100" w:beforeAutospacing="1" w:after="100" w:afterAutospacing="1" w:line="300" w:lineRule="atLeast"/>
              <w:ind w:left="0"/>
              <w:rPr>
                <w:rFonts w:asciiTheme="minorHAnsi" w:hAnsiTheme="minorHAnsi"/>
                <w:sz w:val="22"/>
              </w:rPr>
            </w:pPr>
            <w:r w:rsidRPr="00424AF7">
              <w:rPr>
                <w:rFonts w:asciiTheme="minorHAnsi" w:hAnsiTheme="minorHAnsi" w:cs="Arial"/>
                <w:sz w:val="22"/>
                <w:shd w:val="clear" w:color="auto" w:fill="FFFFFF"/>
              </w:rPr>
              <w:t>Johnson</w:t>
            </w:r>
            <w:r w:rsidRPr="00424AF7">
              <w:rPr>
                <w:rFonts w:asciiTheme="minorHAnsi" w:hAnsiTheme="minorHAnsi"/>
                <w:sz w:val="22"/>
                <w:shd w:val="clear" w:color="auto" w:fill="FFFFFF"/>
              </w:rPr>
              <w:t>, “The Sociotechnical Systems Perspective”</w:t>
            </w:r>
          </w:p>
          <w:p w14:paraId="0CDF0A70" w14:textId="77777777" w:rsidR="00424AF7" w:rsidRDefault="00424AF7" w:rsidP="00424AF7">
            <w:pPr>
              <w:shd w:val="clear" w:color="auto" w:fill="FFFFFF"/>
              <w:spacing w:before="100" w:beforeAutospacing="1" w:after="100" w:afterAutospacing="1" w:line="300" w:lineRule="atLeast"/>
              <w:rPr>
                <w:rFonts w:asciiTheme="minorHAnsi" w:hAnsiTheme="minorHAnsi"/>
                <w:sz w:val="22"/>
              </w:rPr>
            </w:pPr>
            <w:r w:rsidRPr="00424AF7">
              <w:rPr>
                <w:rFonts w:asciiTheme="minorHAnsi" w:hAnsiTheme="minorHAnsi"/>
                <w:sz w:val="22"/>
              </w:rPr>
              <w:t>Rheingold, “</w:t>
            </w:r>
            <w:hyperlink r:id="rId12" w:history="1">
              <w:r w:rsidRPr="00424AF7">
                <w:rPr>
                  <w:rStyle w:val="Hyperlink"/>
                  <w:rFonts w:asciiTheme="minorHAnsi" w:hAnsiTheme="minorHAnsi"/>
                  <w:color w:val="auto"/>
                  <w:sz w:val="22"/>
                </w:rPr>
                <w:t>Look Who’s Talking</w:t>
              </w:r>
            </w:hyperlink>
            <w:r w:rsidRPr="00424AF7">
              <w:rPr>
                <w:rFonts w:asciiTheme="minorHAnsi" w:hAnsiTheme="minorHAnsi"/>
                <w:sz w:val="22"/>
              </w:rPr>
              <w:t>”</w:t>
            </w:r>
          </w:p>
          <w:p w14:paraId="714A12FD" w14:textId="77777777" w:rsidR="00296254" w:rsidRDefault="00604C8F" w:rsidP="00604C8F">
            <w:pPr>
              <w:rPr>
                <w:rFonts w:asciiTheme="minorHAnsi" w:hAnsiTheme="minorHAnsi"/>
                <w:sz w:val="22"/>
              </w:rPr>
            </w:pPr>
            <w:hyperlink r:id="rId13" w:history="1">
              <w:r w:rsidRPr="00604C8F">
                <w:rPr>
                  <w:rStyle w:val="Hyperlink"/>
                  <w:rFonts w:asciiTheme="minorHAnsi" w:hAnsiTheme="minorHAnsi"/>
                  <w:sz w:val="22"/>
                </w:rPr>
                <w:t>Gustafson &amp; Branch</w:t>
              </w:r>
            </w:hyperlink>
            <w:r>
              <w:rPr>
                <w:rFonts w:asciiTheme="minorHAnsi" w:hAnsiTheme="minorHAnsi"/>
                <w:sz w:val="22"/>
              </w:rPr>
              <w:t>, Ch. 2</w:t>
            </w:r>
          </w:p>
          <w:p w14:paraId="1B8D708F" w14:textId="77777777" w:rsidR="00296254" w:rsidRDefault="00296254" w:rsidP="00604C8F">
            <w:pPr>
              <w:rPr>
                <w:rFonts w:asciiTheme="minorHAnsi" w:hAnsiTheme="minorHAnsi"/>
                <w:sz w:val="22"/>
              </w:rPr>
            </w:pPr>
          </w:p>
          <w:p w14:paraId="2CDC243D" w14:textId="1C23D83F" w:rsidR="00604C8F" w:rsidRPr="00424AF7" w:rsidRDefault="00296254" w:rsidP="00604C8F">
            <w:pPr>
              <w:rPr>
                <w:rFonts w:asciiTheme="minorHAnsi" w:hAnsiTheme="minorHAnsi"/>
                <w:sz w:val="22"/>
              </w:rPr>
            </w:pPr>
            <w:r w:rsidRPr="00424AF7">
              <w:rPr>
                <w:rFonts w:asciiTheme="minorHAnsi" w:hAnsiTheme="minorHAnsi"/>
                <w:sz w:val="22"/>
              </w:rPr>
              <w:t>Video: Systematic and Systemic Thinking</w:t>
            </w:r>
            <w:r w:rsidR="00604C8F">
              <w:rPr>
                <w:rFonts w:asciiTheme="minorHAnsi" w:hAnsiTheme="minorHAnsi"/>
                <w:sz w:val="22"/>
              </w:rPr>
              <w:br/>
            </w:r>
          </w:p>
        </w:tc>
        <w:tc>
          <w:tcPr>
            <w:tcW w:w="2599" w:type="dxa"/>
          </w:tcPr>
          <w:p w14:paraId="7EC7998D" w14:textId="461B8483" w:rsidR="006F1F9F" w:rsidRPr="007667BB" w:rsidRDefault="00E127DA" w:rsidP="00F34DE9">
            <w:pPr>
              <w:rPr>
                <w:rFonts w:asciiTheme="minorHAnsi" w:hAnsiTheme="minorHAnsi"/>
                <w:sz w:val="22"/>
              </w:rPr>
            </w:pPr>
            <w:r>
              <w:rPr>
                <w:rFonts w:asciiTheme="minorHAnsi" w:hAnsiTheme="minorHAnsi"/>
                <w:sz w:val="22"/>
              </w:rPr>
              <w:t xml:space="preserve">Design Café </w:t>
            </w:r>
            <w:r w:rsidR="00695717">
              <w:rPr>
                <w:rFonts w:asciiTheme="minorHAnsi" w:hAnsiTheme="minorHAnsi"/>
                <w:sz w:val="22"/>
              </w:rPr>
              <w:t>(w/Discussion Leaders)</w:t>
            </w:r>
            <w:r w:rsidR="00B116F4">
              <w:rPr>
                <w:rFonts w:asciiTheme="minorHAnsi" w:hAnsiTheme="minorHAnsi"/>
                <w:sz w:val="22"/>
              </w:rPr>
              <w:t xml:space="preserve"> – how is design and innovation systemic and social?</w:t>
            </w:r>
          </w:p>
          <w:p w14:paraId="1467136D" w14:textId="00B1630E" w:rsidR="00FF0E47" w:rsidRPr="007667BB" w:rsidRDefault="00FF0E47" w:rsidP="00F34DE9">
            <w:pPr>
              <w:rPr>
                <w:rFonts w:asciiTheme="minorHAnsi" w:hAnsiTheme="minorHAnsi"/>
                <w:sz w:val="22"/>
              </w:rPr>
            </w:pPr>
          </w:p>
        </w:tc>
      </w:tr>
      <w:tr w:rsidR="00312FA0" w:rsidRPr="007667BB" w14:paraId="650E0D41" w14:textId="77777777" w:rsidTr="00E127DA">
        <w:tc>
          <w:tcPr>
            <w:tcW w:w="1120" w:type="dxa"/>
          </w:tcPr>
          <w:p w14:paraId="10458ACD" w14:textId="556149D5" w:rsidR="006F1F9F" w:rsidRPr="007667BB" w:rsidRDefault="00312FA0" w:rsidP="00312FA0">
            <w:pPr>
              <w:rPr>
                <w:rFonts w:asciiTheme="minorHAnsi" w:hAnsiTheme="minorHAnsi"/>
                <w:sz w:val="22"/>
              </w:rPr>
            </w:pPr>
            <w:r w:rsidRPr="007667BB">
              <w:rPr>
                <w:rFonts w:asciiTheme="minorHAnsi" w:hAnsiTheme="minorHAnsi"/>
                <w:sz w:val="22"/>
              </w:rPr>
              <w:t>Week 3 – Feb. 1-7</w:t>
            </w:r>
          </w:p>
        </w:tc>
        <w:tc>
          <w:tcPr>
            <w:tcW w:w="1935" w:type="dxa"/>
          </w:tcPr>
          <w:p w14:paraId="56EA8974" w14:textId="4498D736" w:rsidR="006F1F9F" w:rsidRPr="007667BB" w:rsidRDefault="00306A0C" w:rsidP="00F34DE9">
            <w:pPr>
              <w:rPr>
                <w:rFonts w:asciiTheme="minorHAnsi" w:hAnsiTheme="minorHAnsi"/>
                <w:sz w:val="22"/>
              </w:rPr>
            </w:pPr>
            <w:r>
              <w:rPr>
                <w:rFonts w:asciiTheme="minorHAnsi" w:hAnsiTheme="minorHAnsi"/>
                <w:sz w:val="22"/>
              </w:rPr>
              <w:t>Interaction Effects: Culture and Technology, Culture and Learning</w:t>
            </w:r>
          </w:p>
        </w:tc>
        <w:tc>
          <w:tcPr>
            <w:tcW w:w="3696" w:type="dxa"/>
          </w:tcPr>
          <w:p w14:paraId="7266574D" w14:textId="75C305A1" w:rsidR="00BD60F5" w:rsidRPr="00424AF7" w:rsidRDefault="00BD60F5" w:rsidP="0013651F">
            <w:pPr>
              <w:numPr>
                <w:ilvl w:val="0"/>
                <w:numId w:val="5"/>
              </w:numPr>
              <w:shd w:val="clear" w:color="auto" w:fill="FFFFFF"/>
              <w:spacing w:before="100" w:beforeAutospacing="1" w:after="100" w:afterAutospacing="1" w:line="300" w:lineRule="atLeast"/>
              <w:ind w:left="0"/>
              <w:rPr>
                <w:rFonts w:asciiTheme="minorHAnsi" w:hAnsiTheme="minorHAnsi"/>
                <w:sz w:val="22"/>
              </w:rPr>
            </w:pPr>
            <w:r w:rsidRPr="00424AF7">
              <w:rPr>
                <w:rFonts w:asciiTheme="minorHAnsi" w:hAnsiTheme="minorHAnsi" w:cs="Arial"/>
                <w:sz w:val="22"/>
              </w:rPr>
              <w:t>Carlson, “Diversity and Progress: How Might We Picture Technology across Cultures?”</w:t>
            </w:r>
          </w:p>
          <w:p w14:paraId="4A5F8A55" w14:textId="77777777" w:rsidR="006F1F9F" w:rsidRPr="00424AF7" w:rsidRDefault="00BD60F5" w:rsidP="00BD60F5">
            <w:pPr>
              <w:shd w:val="clear" w:color="auto" w:fill="FFFFFF"/>
              <w:spacing w:before="100" w:beforeAutospacing="1" w:after="100" w:afterAutospacing="1" w:line="300" w:lineRule="atLeast"/>
              <w:rPr>
                <w:rFonts w:asciiTheme="minorHAnsi" w:hAnsiTheme="minorHAnsi" w:cs="Arial"/>
                <w:sz w:val="22"/>
              </w:rPr>
            </w:pPr>
            <w:r w:rsidRPr="00424AF7">
              <w:rPr>
                <w:rFonts w:asciiTheme="minorHAnsi" w:hAnsiTheme="minorHAnsi" w:cs="Arial"/>
                <w:sz w:val="22"/>
              </w:rPr>
              <w:t>Young, “The Presence of Culture in Learning”</w:t>
            </w:r>
          </w:p>
          <w:p w14:paraId="7EA7FCB5" w14:textId="77C21B4C" w:rsidR="00306A0C" w:rsidRPr="00424AF7" w:rsidRDefault="00306A0C" w:rsidP="00BD60F5">
            <w:pPr>
              <w:shd w:val="clear" w:color="auto" w:fill="FFFFFF"/>
              <w:spacing w:before="100" w:beforeAutospacing="1" w:after="100" w:afterAutospacing="1" w:line="300" w:lineRule="atLeast"/>
              <w:rPr>
                <w:rFonts w:asciiTheme="minorHAnsi" w:hAnsiTheme="minorHAnsi"/>
                <w:sz w:val="22"/>
              </w:rPr>
            </w:pPr>
            <w:proofErr w:type="spellStart"/>
            <w:r w:rsidRPr="00424AF7">
              <w:rPr>
                <w:rFonts w:asciiTheme="minorHAnsi" w:hAnsiTheme="minorHAnsi" w:cs="Arial"/>
                <w:sz w:val="22"/>
              </w:rPr>
              <w:t>Homik</w:t>
            </w:r>
            <w:proofErr w:type="spellEnd"/>
            <w:r w:rsidRPr="00424AF7">
              <w:rPr>
                <w:rFonts w:asciiTheme="minorHAnsi" w:hAnsiTheme="minorHAnsi" w:cs="Arial"/>
                <w:sz w:val="22"/>
              </w:rPr>
              <w:t xml:space="preserve"> &amp; </w:t>
            </w:r>
            <w:proofErr w:type="spellStart"/>
            <w:r w:rsidRPr="00424AF7">
              <w:rPr>
                <w:rFonts w:asciiTheme="minorHAnsi" w:hAnsiTheme="minorHAnsi" w:cs="Arial"/>
                <w:sz w:val="22"/>
              </w:rPr>
              <w:t>Tupchiy</w:t>
            </w:r>
            <w:proofErr w:type="spellEnd"/>
            <w:r w:rsidRPr="00424AF7">
              <w:rPr>
                <w:rFonts w:asciiTheme="minorHAnsi" w:hAnsiTheme="minorHAnsi" w:cs="Arial"/>
                <w:sz w:val="22"/>
              </w:rPr>
              <w:t>, “Culture’s impact on technology mediated learning”</w:t>
            </w:r>
          </w:p>
        </w:tc>
        <w:tc>
          <w:tcPr>
            <w:tcW w:w="2599" w:type="dxa"/>
          </w:tcPr>
          <w:p w14:paraId="01F1486D" w14:textId="38CFBFD6" w:rsidR="006F1F9F" w:rsidRPr="007667BB" w:rsidRDefault="00E127DA" w:rsidP="00F34DE9">
            <w:pPr>
              <w:rPr>
                <w:rFonts w:asciiTheme="minorHAnsi" w:hAnsiTheme="minorHAnsi"/>
                <w:sz w:val="22"/>
              </w:rPr>
            </w:pPr>
            <w:r>
              <w:rPr>
                <w:rFonts w:asciiTheme="minorHAnsi" w:hAnsiTheme="minorHAnsi"/>
                <w:sz w:val="22"/>
              </w:rPr>
              <w:t xml:space="preserve">Design Café </w:t>
            </w:r>
            <w:r w:rsidR="00695717">
              <w:rPr>
                <w:rFonts w:asciiTheme="minorHAnsi" w:hAnsiTheme="minorHAnsi"/>
                <w:sz w:val="22"/>
              </w:rPr>
              <w:t>(w/Discussion Leaders)</w:t>
            </w:r>
          </w:p>
          <w:p w14:paraId="14C41D18" w14:textId="429CCD8E" w:rsidR="007667BB" w:rsidRPr="007667BB" w:rsidRDefault="007667BB" w:rsidP="00F34DE9">
            <w:pPr>
              <w:rPr>
                <w:rFonts w:asciiTheme="minorHAnsi" w:hAnsiTheme="minorHAnsi"/>
                <w:sz w:val="22"/>
              </w:rPr>
            </w:pPr>
          </w:p>
          <w:p w14:paraId="0D96963B" w14:textId="1B4E2205" w:rsidR="00FF0E47" w:rsidRPr="007667BB" w:rsidRDefault="00FF0E47" w:rsidP="00C35BD1">
            <w:pPr>
              <w:rPr>
                <w:rFonts w:asciiTheme="minorHAnsi" w:hAnsiTheme="minorHAnsi"/>
                <w:sz w:val="22"/>
              </w:rPr>
            </w:pPr>
            <w:r w:rsidRPr="00695717">
              <w:rPr>
                <w:rFonts w:asciiTheme="minorHAnsi" w:hAnsiTheme="minorHAnsi"/>
                <w:b/>
                <w:sz w:val="22"/>
              </w:rPr>
              <w:t xml:space="preserve">Brief Presentation on socio-technical analysis of an educational technology due </w:t>
            </w:r>
            <w:r w:rsidR="00C35BD1" w:rsidRPr="00695717">
              <w:rPr>
                <w:rFonts w:asciiTheme="minorHAnsi" w:hAnsiTheme="minorHAnsi"/>
                <w:b/>
                <w:sz w:val="22"/>
              </w:rPr>
              <w:t>Feb. 7</w:t>
            </w:r>
            <w:r w:rsidRPr="00695717">
              <w:rPr>
                <w:rFonts w:asciiTheme="minorHAnsi" w:hAnsiTheme="minorHAnsi"/>
                <w:b/>
                <w:sz w:val="22"/>
              </w:rPr>
              <w:t>, 11:59 p.m.</w:t>
            </w:r>
            <w:r w:rsidR="00FE098E">
              <w:rPr>
                <w:rFonts w:asciiTheme="minorHAnsi" w:hAnsiTheme="minorHAnsi"/>
                <w:sz w:val="22"/>
              </w:rPr>
              <w:t xml:space="preserve"> </w:t>
            </w:r>
            <w:r w:rsidR="00FE098E" w:rsidRPr="00695717">
              <w:rPr>
                <w:rFonts w:asciiTheme="minorHAnsi" w:hAnsiTheme="minorHAnsi"/>
                <w:b/>
                <w:i/>
                <w:sz w:val="22"/>
              </w:rPr>
              <w:t xml:space="preserve">(load to Assignments </w:t>
            </w:r>
            <w:r w:rsidR="00695717" w:rsidRPr="00695717">
              <w:rPr>
                <w:rFonts w:asciiTheme="minorHAnsi" w:hAnsiTheme="minorHAnsi"/>
                <w:b/>
                <w:i/>
                <w:sz w:val="22"/>
              </w:rPr>
              <w:t>AND</w:t>
            </w:r>
            <w:r w:rsidR="00FE098E" w:rsidRPr="00695717">
              <w:rPr>
                <w:rFonts w:asciiTheme="minorHAnsi" w:hAnsiTheme="minorHAnsi"/>
                <w:b/>
                <w:i/>
                <w:sz w:val="22"/>
              </w:rPr>
              <w:t xml:space="preserve"> load to Forum discussion for Week 4)</w:t>
            </w:r>
          </w:p>
        </w:tc>
      </w:tr>
      <w:tr w:rsidR="00312FA0" w:rsidRPr="007667BB" w14:paraId="586E7949" w14:textId="77777777" w:rsidTr="00E127DA">
        <w:tc>
          <w:tcPr>
            <w:tcW w:w="1120" w:type="dxa"/>
          </w:tcPr>
          <w:p w14:paraId="671F5CD0" w14:textId="1E82ACA0" w:rsidR="006F1F9F" w:rsidRPr="007667BB" w:rsidRDefault="00312FA0" w:rsidP="00F34DE9">
            <w:pPr>
              <w:rPr>
                <w:rFonts w:asciiTheme="minorHAnsi" w:hAnsiTheme="minorHAnsi"/>
                <w:sz w:val="22"/>
              </w:rPr>
            </w:pPr>
            <w:r w:rsidRPr="007667BB">
              <w:rPr>
                <w:rFonts w:asciiTheme="minorHAnsi" w:hAnsiTheme="minorHAnsi"/>
                <w:sz w:val="22"/>
              </w:rPr>
              <w:t>Week 4 – Feb. 8-14</w:t>
            </w:r>
          </w:p>
        </w:tc>
        <w:tc>
          <w:tcPr>
            <w:tcW w:w="1935" w:type="dxa"/>
          </w:tcPr>
          <w:p w14:paraId="39388E79" w14:textId="685058C2" w:rsidR="006F1F9F" w:rsidRPr="007667BB" w:rsidRDefault="00FE098E" w:rsidP="00306A0C">
            <w:pPr>
              <w:rPr>
                <w:rFonts w:asciiTheme="minorHAnsi" w:hAnsiTheme="minorHAnsi"/>
                <w:sz w:val="22"/>
              </w:rPr>
            </w:pPr>
            <w:r>
              <w:rPr>
                <w:rFonts w:asciiTheme="minorHAnsi" w:hAnsiTheme="minorHAnsi"/>
                <w:sz w:val="22"/>
              </w:rPr>
              <w:t>Instructional design for diverse cultures</w:t>
            </w:r>
          </w:p>
        </w:tc>
        <w:tc>
          <w:tcPr>
            <w:tcW w:w="3696" w:type="dxa"/>
          </w:tcPr>
          <w:p w14:paraId="56EFC14F" w14:textId="77777777" w:rsidR="006F1F9F" w:rsidRPr="00424AF7" w:rsidRDefault="00306A0C" w:rsidP="00F34DE9">
            <w:pPr>
              <w:rPr>
                <w:rFonts w:asciiTheme="minorHAnsi" w:hAnsiTheme="minorHAnsi"/>
                <w:sz w:val="22"/>
              </w:rPr>
            </w:pPr>
            <w:proofErr w:type="spellStart"/>
            <w:r w:rsidRPr="00424AF7">
              <w:rPr>
                <w:rFonts w:asciiTheme="minorHAnsi" w:hAnsiTheme="minorHAnsi"/>
                <w:sz w:val="22"/>
              </w:rPr>
              <w:t>Amiel</w:t>
            </w:r>
            <w:proofErr w:type="spellEnd"/>
            <w:r w:rsidRPr="00424AF7">
              <w:rPr>
                <w:rFonts w:asciiTheme="minorHAnsi" w:hAnsiTheme="minorHAnsi"/>
                <w:sz w:val="22"/>
              </w:rPr>
              <w:t xml:space="preserve"> et. al., “Four strategies for designing instruction for diverse cultures”</w:t>
            </w:r>
          </w:p>
          <w:p w14:paraId="61271AFE" w14:textId="77777777" w:rsidR="002164D2" w:rsidRPr="00424AF7" w:rsidRDefault="002164D2" w:rsidP="00F34DE9">
            <w:pPr>
              <w:rPr>
                <w:rFonts w:asciiTheme="minorHAnsi" w:hAnsiTheme="minorHAnsi"/>
                <w:sz w:val="22"/>
              </w:rPr>
            </w:pPr>
          </w:p>
          <w:p w14:paraId="0EC15D76" w14:textId="77777777" w:rsidR="002164D2" w:rsidRDefault="002164D2" w:rsidP="00F34DE9">
            <w:pPr>
              <w:rPr>
                <w:rFonts w:asciiTheme="minorHAnsi" w:hAnsiTheme="minorHAnsi"/>
                <w:sz w:val="22"/>
              </w:rPr>
            </w:pPr>
            <w:r w:rsidRPr="00424AF7">
              <w:rPr>
                <w:rFonts w:asciiTheme="minorHAnsi" w:hAnsiTheme="minorHAnsi"/>
                <w:sz w:val="22"/>
              </w:rPr>
              <w:t>Leonard, “Culturally specific pedagogy in the mathematics classroom”</w:t>
            </w:r>
          </w:p>
          <w:p w14:paraId="49BE9BE9" w14:textId="0A1460C7" w:rsidR="00604C8F" w:rsidRPr="00424AF7" w:rsidRDefault="00604C8F" w:rsidP="00F34DE9">
            <w:pPr>
              <w:rPr>
                <w:rFonts w:asciiTheme="minorHAnsi" w:hAnsiTheme="minorHAnsi"/>
                <w:sz w:val="22"/>
              </w:rPr>
            </w:pPr>
            <w:hyperlink r:id="rId14" w:history="1">
              <w:r w:rsidRPr="00604C8F">
                <w:rPr>
                  <w:rStyle w:val="Hyperlink"/>
                  <w:rFonts w:asciiTheme="minorHAnsi" w:hAnsiTheme="minorHAnsi"/>
                  <w:sz w:val="22"/>
                </w:rPr>
                <w:t>Gustafson &amp; Branch</w:t>
              </w:r>
            </w:hyperlink>
            <w:r>
              <w:rPr>
                <w:rFonts w:asciiTheme="minorHAnsi" w:hAnsiTheme="minorHAnsi"/>
                <w:sz w:val="22"/>
              </w:rPr>
              <w:t>, Ch. 3</w:t>
            </w:r>
            <w:r>
              <w:rPr>
                <w:rFonts w:asciiTheme="minorHAnsi" w:hAnsiTheme="minorHAnsi"/>
                <w:sz w:val="22"/>
              </w:rPr>
              <w:br/>
            </w:r>
          </w:p>
        </w:tc>
        <w:tc>
          <w:tcPr>
            <w:tcW w:w="2599" w:type="dxa"/>
          </w:tcPr>
          <w:p w14:paraId="7CE4AD64" w14:textId="38DAD139" w:rsidR="006F1F9F" w:rsidRPr="007667BB" w:rsidRDefault="00695717" w:rsidP="00F34DE9">
            <w:pPr>
              <w:rPr>
                <w:rFonts w:asciiTheme="minorHAnsi" w:hAnsiTheme="minorHAnsi"/>
                <w:sz w:val="22"/>
              </w:rPr>
            </w:pPr>
            <w:r>
              <w:rPr>
                <w:rFonts w:asciiTheme="minorHAnsi" w:hAnsiTheme="minorHAnsi"/>
                <w:sz w:val="22"/>
              </w:rPr>
              <w:t xml:space="preserve">Design Café: </w:t>
            </w:r>
            <w:r w:rsidR="00E127DA">
              <w:rPr>
                <w:rFonts w:asciiTheme="minorHAnsi" w:hAnsiTheme="minorHAnsi"/>
                <w:sz w:val="22"/>
              </w:rPr>
              <w:t>S</w:t>
            </w:r>
            <w:r w:rsidR="00FF0E47" w:rsidRPr="007667BB">
              <w:rPr>
                <w:rFonts w:asciiTheme="minorHAnsi" w:hAnsiTheme="minorHAnsi"/>
                <w:sz w:val="22"/>
              </w:rPr>
              <w:t xml:space="preserve">mall group discussions on </w:t>
            </w:r>
            <w:r w:rsidR="00E127DA">
              <w:rPr>
                <w:rFonts w:asciiTheme="minorHAnsi" w:hAnsiTheme="minorHAnsi"/>
                <w:sz w:val="22"/>
              </w:rPr>
              <w:t>your Brief Presentations (</w:t>
            </w:r>
            <w:r w:rsidR="00FF0E47" w:rsidRPr="007667BB">
              <w:rPr>
                <w:rFonts w:asciiTheme="minorHAnsi" w:hAnsiTheme="minorHAnsi"/>
                <w:sz w:val="22"/>
              </w:rPr>
              <w:t>socio-technical analyses</w:t>
            </w:r>
            <w:r w:rsidR="00E127DA">
              <w:rPr>
                <w:rFonts w:asciiTheme="minorHAnsi" w:hAnsiTheme="minorHAnsi"/>
                <w:sz w:val="22"/>
              </w:rPr>
              <w:t>)</w:t>
            </w:r>
            <w:r w:rsidR="0013651F" w:rsidRPr="007667BB">
              <w:rPr>
                <w:rFonts w:asciiTheme="minorHAnsi" w:hAnsiTheme="minorHAnsi"/>
                <w:sz w:val="22"/>
              </w:rPr>
              <w:t>; application of Carlson to analyses and discussion</w:t>
            </w:r>
          </w:p>
          <w:p w14:paraId="30701F53" w14:textId="2B47CF33" w:rsidR="00FF0E47" w:rsidRPr="007667BB" w:rsidRDefault="00FF0E47" w:rsidP="00F34DE9">
            <w:pPr>
              <w:rPr>
                <w:rFonts w:asciiTheme="minorHAnsi" w:hAnsiTheme="minorHAnsi"/>
                <w:sz w:val="22"/>
              </w:rPr>
            </w:pPr>
          </w:p>
        </w:tc>
      </w:tr>
      <w:tr w:rsidR="00312FA0" w:rsidRPr="007667BB" w14:paraId="5CD447C2" w14:textId="77777777" w:rsidTr="00E127DA">
        <w:tc>
          <w:tcPr>
            <w:tcW w:w="1120" w:type="dxa"/>
          </w:tcPr>
          <w:p w14:paraId="212FBFF6" w14:textId="597923D4" w:rsidR="006F1F9F" w:rsidRPr="007667BB" w:rsidRDefault="00312FA0" w:rsidP="00F34DE9">
            <w:pPr>
              <w:rPr>
                <w:rFonts w:asciiTheme="minorHAnsi" w:hAnsiTheme="minorHAnsi"/>
                <w:sz w:val="22"/>
              </w:rPr>
            </w:pPr>
            <w:r w:rsidRPr="007667BB">
              <w:rPr>
                <w:rFonts w:asciiTheme="minorHAnsi" w:hAnsiTheme="minorHAnsi"/>
                <w:sz w:val="22"/>
              </w:rPr>
              <w:t>Week 5 – Feb. 15-21</w:t>
            </w:r>
          </w:p>
        </w:tc>
        <w:tc>
          <w:tcPr>
            <w:tcW w:w="1935" w:type="dxa"/>
          </w:tcPr>
          <w:p w14:paraId="1D79E7F2" w14:textId="77777777" w:rsidR="006F1F9F" w:rsidRDefault="00FE098E" w:rsidP="00F34DE9">
            <w:pPr>
              <w:rPr>
                <w:rFonts w:asciiTheme="minorHAnsi" w:hAnsiTheme="minorHAnsi"/>
                <w:sz w:val="22"/>
              </w:rPr>
            </w:pPr>
            <w:r>
              <w:rPr>
                <w:rFonts w:asciiTheme="minorHAnsi" w:hAnsiTheme="minorHAnsi"/>
                <w:sz w:val="22"/>
              </w:rPr>
              <w:t>Incorporating culture and diversity into instructional design models and practices</w:t>
            </w:r>
          </w:p>
          <w:p w14:paraId="3F82FFF9" w14:textId="77777777" w:rsidR="00FE098E" w:rsidRDefault="00FE098E" w:rsidP="00F34DE9">
            <w:pPr>
              <w:rPr>
                <w:rFonts w:asciiTheme="minorHAnsi" w:hAnsiTheme="minorHAnsi"/>
                <w:sz w:val="22"/>
              </w:rPr>
            </w:pPr>
          </w:p>
          <w:p w14:paraId="3FE3FD0F" w14:textId="1B211A89" w:rsidR="00FE098E" w:rsidRPr="007667BB" w:rsidRDefault="00FE098E" w:rsidP="00F34DE9">
            <w:pPr>
              <w:rPr>
                <w:rFonts w:asciiTheme="minorHAnsi" w:hAnsiTheme="minorHAnsi"/>
                <w:sz w:val="22"/>
              </w:rPr>
            </w:pPr>
            <w:r>
              <w:rPr>
                <w:rFonts w:asciiTheme="minorHAnsi" w:hAnsiTheme="minorHAnsi"/>
                <w:sz w:val="22"/>
              </w:rPr>
              <w:lastRenderedPageBreak/>
              <w:t>The cultural features of attributes of innovations</w:t>
            </w:r>
          </w:p>
        </w:tc>
        <w:tc>
          <w:tcPr>
            <w:tcW w:w="3696" w:type="dxa"/>
          </w:tcPr>
          <w:p w14:paraId="0BD6A9E6" w14:textId="730D0C7B" w:rsidR="00306A0C" w:rsidRPr="00424AF7" w:rsidRDefault="00306A0C" w:rsidP="00F34DE9">
            <w:pPr>
              <w:rPr>
                <w:rFonts w:asciiTheme="minorHAnsi" w:hAnsiTheme="minorHAnsi" w:cs="Arial"/>
                <w:sz w:val="22"/>
                <w:shd w:val="clear" w:color="auto" w:fill="FFFFFF"/>
              </w:rPr>
            </w:pPr>
            <w:proofErr w:type="spellStart"/>
            <w:r w:rsidRPr="00424AF7">
              <w:rPr>
                <w:rFonts w:asciiTheme="minorHAnsi" w:hAnsiTheme="minorHAnsi" w:cs="Arial"/>
                <w:sz w:val="22"/>
                <w:shd w:val="clear" w:color="auto" w:fill="FFFFFF"/>
              </w:rPr>
              <w:lastRenderedPageBreak/>
              <w:t>Igoche</w:t>
            </w:r>
            <w:proofErr w:type="spellEnd"/>
            <w:r w:rsidRPr="00424AF7">
              <w:rPr>
                <w:rFonts w:asciiTheme="minorHAnsi" w:hAnsiTheme="minorHAnsi" w:cs="Arial"/>
                <w:sz w:val="22"/>
                <w:shd w:val="clear" w:color="auto" w:fill="FFFFFF"/>
              </w:rPr>
              <w:t xml:space="preserve"> &amp; Branch, “Incorporating cultural values into the ADDIE approach to instructional design”</w:t>
            </w:r>
          </w:p>
          <w:p w14:paraId="56A4B84D" w14:textId="083F584A" w:rsidR="002164D2" w:rsidRPr="00424AF7" w:rsidRDefault="002164D2" w:rsidP="00F34DE9">
            <w:pPr>
              <w:rPr>
                <w:rFonts w:asciiTheme="minorHAnsi" w:hAnsiTheme="minorHAnsi" w:cs="Arial"/>
                <w:sz w:val="22"/>
                <w:shd w:val="clear" w:color="auto" w:fill="FFFFFF"/>
              </w:rPr>
            </w:pPr>
          </w:p>
          <w:p w14:paraId="012ABB18" w14:textId="3D131C48" w:rsidR="002164D2" w:rsidRPr="00424AF7" w:rsidRDefault="002164D2" w:rsidP="00F34DE9">
            <w:pPr>
              <w:rPr>
                <w:rFonts w:asciiTheme="minorHAnsi" w:hAnsiTheme="minorHAnsi" w:cs="Arial"/>
                <w:sz w:val="22"/>
                <w:shd w:val="clear" w:color="auto" w:fill="FFFFFF"/>
              </w:rPr>
            </w:pPr>
            <w:proofErr w:type="spellStart"/>
            <w:r w:rsidRPr="00424AF7">
              <w:rPr>
                <w:rFonts w:asciiTheme="minorHAnsi" w:hAnsiTheme="minorHAnsi" w:cs="Arial"/>
                <w:sz w:val="22"/>
                <w:shd w:val="clear" w:color="auto" w:fill="FFFFFF"/>
              </w:rPr>
              <w:t>Kinuthia</w:t>
            </w:r>
            <w:proofErr w:type="spellEnd"/>
            <w:r w:rsidRPr="00424AF7">
              <w:rPr>
                <w:rFonts w:asciiTheme="minorHAnsi" w:hAnsiTheme="minorHAnsi" w:cs="Arial"/>
                <w:sz w:val="22"/>
                <w:shd w:val="clear" w:color="auto" w:fill="FFFFFF"/>
              </w:rPr>
              <w:t>, “Instructional Design and technology implication</w:t>
            </w:r>
            <w:r w:rsidR="00D04209">
              <w:rPr>
                <w:rFonts w:asciiTheme="minorHAnsi" w:hAnsiTheme="minorHAnsi" w:cs="Arial"/>
                <w:sz w:val="22"/>
                <w:shd w:val="clear" w:color="auto" w:fill="FFFFFF"/>
              </w:rPr>
              <w:t>s</w:t>
            </w:r>
            <w:r w:rsidRPr="00424AF7">
              <w:rPr>
                <w:rFonts w:asciiTheme="minorHAnsi" w:hAnsiTheme="minorHAnsi" w:cs="Arial"/>
                <w:sz w:val="22"/>
                <w:shd w:val="clear" w:color="auto" w:fill="FFFFFF"/>
              </w:rPr>
              <w:t xml:space="preserve"> for indigenous knowledge: Africa’s introspective”</w:t>
            </w:r>
          </w:p>
          <w:p w14:paraId="4255E411" w14:textId="77777777" w:rsidR="00306A0C" w:rsidRPr="00424AF7" w:rsidRDefault="00306A0C" w:rsidP="00F34DE9">
            <w:pPr>
              <w:rPr>
                <w:rFonts w:asciiTheme="minorHAnsi" w:hAnsiTheme="minorHAnsi" w:cs="Arial"/>
                <w:sz w:val="22"/>
                <w:shd w:val="clear" w:color="auto" w:fill="FFFFFF"/>
              </w:rPr>
            </w:pPr>
          </w:p>
          <w:p w14:paraId="2870073C" w14:textId="23F4FEEA" w:rsidR="006F1F9F" w:rsidRPr="00424AF7" w:rsidRDefault="0013651F" w:rsidP="00F34DE9">
            <w:pPr>
              <w:rPr>
                <w:rFonts w:asciiTheme="minorHAnsi" w:hAnsiTheme="minorHAnsi"/>
                <w:sz w:val="22"/>
              </w:rPr>
            </w:pPr>
            <w:r w:rsidRPr="00424AF7">
              <w:rPr>
                <w:rFonts w:asciiTheme="minorHAnsi" w:hAnsiTheme="minorHAnsi" w:cs="Arial"/>
                <w:sz w:val="22"/>
                <w:shd w:val="clear" w:color="auto" w:fill="FFFFFF"/>
              </w:rPr>
              <w:lastRenderedPageBreak/>
              <w:t>Rogers, “Attributes of Innovations,” from</w:t>
            </w:r>
            <w:r w:rsidRPr="00424AF7">
              <w:rPr>
                <w:rStyle w:val="apple-converted-space"/>
                <w:rFonts w:asciiTheme="minorHAnsi" w:hAnsiTheme="minorHAnsi" w:cs="Arial"/>
                <w:sz w:val="22"/>
                <w:shd w:val="clear" w:color="auto" w:fill="FFFFFF"/>
              </w:rPr>
              <w:t> </w:t>
            </w:r>
            <w:r w:rsidRPr="00424AF7">
              <w:rPr>
                <w:rFonts w:asciiTheme="minorHAnsi" w:hAnsiTheme="minorHAnsi" w:cs="Arial"/>
                <w:i/>
                <w:iCs/>
                <w:sz w:val="22"/>
                <w:shd w:val="clear" w:color="auto" w:fill="FFFFFF"/>
              </w:rPr>
              <w:t>Diffusion of Innovations</w:t>
            </w:r>
          </w:p>
        </w:tc>
        <w:tc>
          <w:tcPr>
            <w:tcW w:w="2599" w:type="dxa"/>
          </w:tcPr>
          <w:p w14:paraId="6CD25A04" w14:textId="25A1ACD0" w:rsidR="006F1F9F" w:rsidRPr="00695717" w:rsidRDefault="00695717" w:rsidP="00F34DE9">
            <w:pPr>
              <w:rPr>
                <w:rFonts w:asciiTheme="minorHAnsi" w:hAnsiTheme="minorHAnsi" w:cstheme="minorHAnsi"/>
                <w:sz w:val="22"/>
              </w:rPr>
            </w:pPr>
            <w:r w:rsidRPr="00695717">
              <w:rPr>
                <w:rFonts w:asciiTheme="minorHAnsi" w:hAnsiTheme="minorHAnsi" w:cstheme="minorHAnsi"/>
                <w:sz w:val="22"/>
              </w:rPr>
              <w:lastRenderedPageBreak/>
              <w:t>Design Café: Small group discussions organized around Attributes of Innovations</w:t>
            </w:r>
          </w:p>
        </w:tc>
      </w:tr>
      <w:tr w:rsidR="00312FA0" w:rsidRPr="007667BB" w14:paraId="1B809FC6" w14:textId="77777777" w:rsidTr="00E127DA">
        <w:tc>
          <w:tcPr>
            <w:tcW w:w="1120" w:type="dxa"/>
          </w:tcPr>
          <w:p w14:paraId="56D1C480" w14:textId="0D3A1032" w:rsidR="006F1F9F" w:rsidRPr="007667BB" w:rsidRDefault="00312FA0" w:rsidP="00312FA0">
            <w:pPr>
              <w:rPr>
                <w:rFonts w:asciiTheme="minorHAnsi" w:hAnsiTheme="minorHAnsi"/>
                <w:sz w:val="22"/>
              </w:rPr>
            </w:pPr>
            <w:r w:rsidRPr="007667BB">
              <w:rPr>
                <w:rFonts w:asciiTheme="minorHAnsi" w:hAnsiTheme="minorHAnsi"/>
                <w:sz w:val="22"/>
              </w:rPr>
              <w:t>Week 6 – Feb. 22-28</w:t>
            </w:r>
          </w:p>
        </w:tc>
        <w:tc>
          <w:tcPr>
            <w:tcW w:w="1935" w:type="dxa"/>
          </w:tcPr>
          <w:p w14:paraId="486C5956" w14:textId="015EACA7" w:rsidR="006F1F9F" w:rsidRPr="007667BB" w:rsidRDefault="00FE098E" w:rsidP="00F34DE9">
            <w:pPr>
              <w:rPr>
                <w:rFonts w:asciiTheme="minorHAnsi" w:hAnsiTheme="minorHAnsi"/>
                <w:sz w:val="22"/>
              </w:rPr>
            </w:pPr>
            <w:r>
              <w:rPr>
                <w:rFonts w:asciiTheme="minorHAnsi" w:hAnsiTheme="minorHAnsi"/>
                <w:sz w:val="22"/>
              </w:rPr>
              <w:t>Consequences and Impact: Mutual shaping between culture, diversity, and educational technologies</w:t>
            </w:r>
          </w:p>
        </w:tc>
        <w:tc>
          <w:tcPr>
            <w:tcW w:w="3696" w:type="dxa"/>
          </w:tcPr>
          <w:p w14:paraId="3D1DC58C" w14:textId="6003C1ED" w:rsidR="002164D2" w:rsidRPr="00424AF7" w:rsidRDefault="002164D2" w:rsidP="002164D2">
            <w:pPr>
              <w:rPr>
                <w:rFonts w:asciiTheme="minorHAnsi" w:hAnsiTheme="minorHAnsi"/>
                <w:sz w:val="22"/>
              </w:rPr>
            </w:pPr>
            <w:proofErr w:type="spellStart"/>
            <w:r w:rsidRPr="00424AF7">
              <w:rPr>
                <w:rFonts w:asciiTheme="minorHAnsi" w:hAnsiTheme="minorHAnsi"/>
                <w:sz w:val="22"/>
              </w:rPr>
              <w:t>Heemsmerk</w:t>
            </w:r>
            <w:proofErr w:type="spellEnd"/>
            <w:r w:rsidRPr="00424AF7">
              <w:rPr>
                <w:rFonts w:asciiTheme="minorHAnsi" w:hAnsiTheme="minorHAnsi"/>
                <w:sz w:val="22"/>
              </w:rPr>
              <w:t xml:space="preserve"> et. al., “Inclusiveness and ICT in education: A focus on gender, ethnicity, and social class”</w:t>
            </w:r>
          </w:p>
          <w:p w14:paraId="0B3377DE" w14:textId="508A4029" w:rsidR="00FE098E" w:rsidRPr="00424AF7" w:rsidRDefault="00FE098E" w:rsidP="002164D2">
            <w:pPr>
              <w:rPr>
                <w:rFonts w:asciiTheme="minorHAnsi" w:hAnsiTheme="minorHAnsi"/>
                <w:sz w:val="22"/>
              </w:rPr>
            </w:pPr>
          </w:p>
          <w:p w14:paraId="62CC4DCB" w14:textId="24D2822D" w:rsidR="00FE098E" w:rsidRPr="00424AF7" w:rsidRDefault="00FE098E" w:rsidP="002164D2">
            <w:pPr>
              <w:rPr>
                <w:rFonts w:asciiTheme="minorHAnsi" w:hAnsiTheme="minorHAnsi"/>
                <w:sz w:val="22"/>
              </w:rPr>
            </w:pPr>
            <w:r w:rsidRPr="00424AF7">
              <w:rPr>
                <w:rFonts w:asciiTheme="minorHAnsi" w:hAnsiTheme="minorHAnsi"/>
                <w:sz w:val="22"/>
              </w:rPr>
              <w:t>Frederick et. al., “Culturally responsive applications of computer technologies in education”</w:t>
            </w:r>
          </w:p>
          <w:p w14:paraId="67297942" w14:textId="77777777" w:rsidR="002164D2" w:rsidRPr="00424AF7" w:rsidRDefault="002164D2" w:rsidP="00F34DE9">
            <w:pPr>
              <w:rPr>
                <w:rFonts w:asciiTheme="minorHAnsi" w:hAnsiTheme="minorHAnsi" w:cs="Arial"/>
                <w:sz w:val="22"/>
                <w:shd w:val="clear" w:color="auto" w:fill="FFFFFF"/>
              </w:rPr>
            </w:pPr>
          </w:p>
          <w:p w14:paraId="05A95358" w14:textId="3335FD65" w:rsidR="006F1F9F" w:rsidRPr="00424AF7" w:rsidRDefault="0013651F" w:rsidP="00F34DE9">
            <w:pPr>
              <w:rPr>
                <w:rFonts w:asciiTheme="minorHAnsi" w:hAnsiTheme="minorHAnsi" w:cs="Arial"/>
                <w:i/>
                <w:iCs/>
                <w:sz w:val="22"/>
                <w:shd w:val="clear" w:color="auto" w:fill="FFFFFF"/>
              </w:rPr>
            </w:pPr>
            <w:r w:rsidRPr="00424AF7">
              <w:rPr>
                <w:rFonts w:asciiTheme="minorHAnsi" w:hAnsiTheme="minorHAnsi" w:cs="Arial"/>
                <w:sz w:val="22"/>
                <w:shd w:val="clear" w:color="auto" w:fill="FFFFFF"/>
              </w:rPr>
              <w:t>Rogers, “Consequences of Innovations,” from</w:t>
            </w:r>
            <w:r w:rsidRPr="00424AF7">
              <w:rPr>
                <w:rStyle w:val="apple-converted-space"/>
                <w:rFonts w:asciiTheme="minorHAnsi" w:hAnsiTheme="minorHAnsi" w:cs="Arial"/>
                <w:sz w:val="22"/>
                <w:shd w:val="clear" w:color="auto" w:fill="FFFFFF"/>
              </w:rPr>
              <w:t> </w:t>
            </w:r>
            <w:r w:rsidRPr="00424AF7">
              <w:rPr>
                <w:rFonts w:asciiTheme="minorHAnsi" w:hAnsiTheme="minorHAnsi" w:cs="Arial"/>
                <w:i/>
                <w:iCs/>
                <w:sz w:val="22"/>
                <w:shd w:val="clear" w:color="auto" w:fill="FFFFFF"/>
              </w:rPr>
              <w:t>Diffusion of Innovations</w:t>
            </w:r>
          </w:p>
          <w:p w14:paraId="7FAC153A" w14:textId="0AA8B80C" w:rsidR="0013651F" w:rsidRPr="00424AF7" w:rsidRDefault="0013651F" w:rsidP="00F34DE9">
            <w:pPr>
              <w:rPr>
                <w:rFonts w:asciiTheme="minorHAnsi" w:hAnsiTheme="minorHAnsi"/>
                <w:sz w:val="22"/>
              </w:rPr>
            </w:pPr>
          </w:p>
        </w:tc>
        <w:tc>
          <w:tcPr>
            <w:tcW w:w="2599" w:type="dxa"/>
          </w:tcPr>
          <w:p w14:paraId="07B73BDF" w14:textId="6540E3DA" w:rsidR="006F1F9F" w:rsidRPr="007667BB" w:rsidRDefault="00695717" w:rsidP="0013651F">
            <w:pPr>
              <w:rPr>
                <w:rFonts w:asciiTheme="minorHAnsi" w:hAnsiTheme="minorHAnsi"/>
                <w:sz w:val="22"/>
              </w:rPr>
            </w:pPr>
            <w:r>
              <w:rPr>
                <w:rFonts w:asciiTheme="minorHAnsi" w:hAnsiTheme="minorHAnsi"/>
                <w:sz w:val="22"/>
              </w:rPr>
              <w:t>Design Café: Tell Us a Story (small group discussions)</w:t>
            </w:r>
          </w:p>
        </w:tc>
      </w:tr>
      <w:tr w:rsidR="00FF0E47" w:rsidRPr="007667BB" w14:paraId="24B482FA" w14:textId="77777777" w:rsidTr="00E127DA">
        <w:tc>
          <w:tcPr>
            <w:tcW w:w="1120" w:type="dxa"/>
          </w:tcPr>
          <w:p w14:paraId="307E2687" w14:textId="6B896845" w:rsidR="00FF0E47" w:rsidRPr="007667BB" w:rsidRDefault="00FF0E47" w:rsidP="00F34DE9">
            <w:pPr>
              <w:rPr>
                <w:rFonts w:asciiTheme="minorHAnsi" w:hAnsiTheme="minorHAnsi"/>
                <w:sz w:val="22"/>
              </w:rPr>
            </w:pPr>
            <w:r w:rsidRPr="007667BB">
              <w:rPr>
                <w:rFonts w:asciiTheme="minorHAnsi" w:hAnsiTheme="minorHAnsi"/>
                <w:sz w:val="22"/>
              </w:rPr>
              <w:t>Week 7 – March 1-7</w:t>
            </w:r>
          </w:p>
        </w:tc>
        <w:tc>
          <w:tcPr>
            <w:tcW w:w="1935" w:type="dxa"/>
            <w:vMerge w:val="restart"/>
          </w:tcPr>
          <w:p w14:paraId="7EB9E396" w14:textId="047F275D" w:rsidR="007667BB" w:rsidRPr="007667BB" w:rsidRDefault="007667BB" w:rsidP="00F34DE9">
            <w:pPr>
              <w:rPr>
                <w:rFonts w:asciiTheme="minorHAnsi" w:hAnsiTheme="minorHAnsi"/>
                <w:sz w:val="22"/>
              </w:rPr>
            </w:pPr>
            <w:r w:rsidRPr="007667BB">
              <w:rPr>
                <w:rFonts w:asciiTheme="minorHAnsi" w:hAnsiTheme="minorHAnsi"/>
                <w:sz w:val="22"/>
              </w:rPr>
              <w:t>Ethical Considerations</w:t>
            </w:r>
          </w:p>
          <w:p w14:paraId="1D15D89A" w14:textId="77777777" w:rsidR="007667BB" w:rsidRPr="007667BB" w:rsidRDefault="007667BB" w:rsidP="00F34DE9">
            <w:pPr>
              <w:rPr>
                <w:rFonts w:asciiTheme="minorHAnsi" w:hAnsiTheme="minorHAnsi"/>
                <w:sz w:val="22"/>
              </w:rPr>
            </w:pPr>
          </w:p>
          <w:p w14:paraId="6F00E5E9" w14:textId="5E47ACB7" w:rsidR="00FF0E47" w:rsidRPr="007667BB" w:rsidRDefault="00FF0E47" w:rsidP="00F34DE9">
            <w:pPr>
              <w:rPr>
                <w:rFonts w:asciiTheme="minorHAnsi" w:hAnsiTheme="minorHAnsi"/>
                <w:sz w:val="22"/>
              </w:rPr>
            </w:pPr>
            <w:r w:rsidRPr="007667BB">
              <w:rPr>
                <w:rFonts w:asciiTheme="minorHAnsi" w:hAnsiTheme="minorHAnsi"/>
                <w:sz w:val="22"/>
              </w:rPr>
              <w:t>Spring Break</w:t>
            </w:r>
            <w:r w:rsidR="0013651F" w:rsidRPr="007667BB">
              <w:rPr>
                <w:rFonts w:asciiTheme="minorHAnsi" w:hAnsiTheme="minorHAnsi"/>
                <w:sz w:val="22"/>
              </w:rPr>
              <w:t xml:space="preserve"> is</w:t>
            </w:r>
            <w:r w:rsidRPr="007667BB">
              <w:rPr>
                <w:rFonts w:asciiTheme="minorHAnsi" w:hAnsiTheme="minorHAnsi"/>
                <w:sz w:val="22"/>
              </w:rPr>
              <w:t xml:space="preserve"> March 4-12; these weeks </w:t>
            </w:r>
            <w:r w:rsidR="0013651F" w:rsidRPr="007667BB">
              <w:rPr>
                <w:rFonts w:asciiTheme="minorHAnsi" w:hAnsiTheme="minorHAnsi"/>
                <w:sz w:val="22"/>
              </w:rPr>
              <w:t xml:space="preserve">are </w:t>
            </w:r>
            <w:r w:rsidRPr="007667BB">
              <w:rPr>
                <w:rFonts w:asciiTheme="minorHAnsi" w:hAnsiTheme="minorHAnsi"/>
                <w:sz w:val="22"/>
              </w:rPr>
              <w:t>combined into one to accommodate SB</w:t>
            </w:r>
          </w:p>
          <w:p w14:paraId="4261393D" w14:textId="77777777" w:rsidR="00FF0E47" w:rsidRPr="007667BB" w:rsidRDefault="00FF0E47" w:rsidP="00F34DE9">
            <w:pPr>
              <w:rPr>
                <w:rFonts w:asciiTheme="minorHAnsi" w:hAnsiTheme="minorHAnsi"/>
                <w:sz w:val="22"/>
              </w:rPr>
            </w:pPr>
          </w:p>
          <w:p w14:paraId="7298DA56" w14:textId="6D78668D" w:rsidR="00FF0E47" w:rsidRPr="007667BB" w:rsidRDefault="00FF0E47" w:rsidP="0013651F">
            <w:pPr>
              <w:rPr>
                <w:rFonts w:asciiTheme="minorHAnsi" w:hAnsiTheme="minorHAnsi"/>
                <w:sz w:val="22"/>
              </w:rPr>
            </w:pPr>
            <w:r w:rsidRPr="007667BB">
              <w:rPr>
                <w:rFonts w:asciiTheme="minorHAnsi" w:hAnsiTheme="minorHAnsi"/>
                <w:sz w:val="22"/>
              </w:rPr>
              <w:t xml:space="preserve">Begin readings and discussions before </w:t>
            </w:r>
            <w:r w:rsidR="0013651F" w:rsidRPr="007667BB">
              <w:rPr>
                <w:rFonts w:asciiTheme="minorHAnsi" w:hAnsiTheme="minorHAnsi"/>
                <w:sz w:val="22"/>
              </w:rPr>
              <w:t>SB</w:t>
            </w:r>
            <w:r w:rsidRPr="007667BB">
              <w:rPr>
                <w:rFonts w:asciiTheme="minorHAnsi" w:hAnsiTheme="minorHAnsi"/>
                <w:sz w:val="22"/>
              </w:rPr>
              <w:t xml:space="preserve">; wrap up readings and discussions after </w:t>
            </w:r>
            <w:r w:rsidR="0013651F" w:rsidRPr="007667BB">
              <w:rPr>
                <w:rFonts w:asciiTheme="minorHAnsi" w:hAnsiTheme="minorHAnsi"/>
                <w:sz w:val="22"/>
              </w:rPr>
              <w:t>SB (feel free to post during SB if you so desire)</w:t>
            </w:r>
          </w:p>
        </w:tc>
        <w:tc>
          <w:tcPr>
            <w:tcW w:w="3696" w:type="dxa"/>
            <w:vMerge w:val="restart"/>
          </w:tcPr>
          <w:p w14:paraId="6E1EA10A" w14:textId="712E2016" w:rsidR="00FF0E47" w:rsidRPr="00424AF7" w:rsidRDefault="007667BB" w:rsidP="00F34DE9">
            <w:pPr>
              <w:rPr>
                <w:rFonts w:asciiTheme="minorHAnsi" w:hAnsiTheme="minorHAnsi"/>
                <w:sz w:val="22"/>
              </w:rPr>
            </w:pPr>
            <w:r w:rsidRPr="00424AF7">
              <w:rPr>
                <w:rFonts w:asciiTheme="minorHAnsi" w:hAnsiTheme="minorHAnsi"/>
                <w:sz w:val="22"/>
              </w:rPr>
              <w:t>Moore &amp; Ellsworth – Ethics of Educational Technology</w:t>
            </w:r>
          </w:p>
          <w:p w14:paraId="6CFD1884" w14:textId="6FE343F2" w:rsidR="007667BB" w:rsidRPr="00424AF7" w:rsidRDefault="00BD60F5" w:rsidP="007667BB">
            <w:pPr>
              <w:numPr>
                <w:ilvl w:val="0"/>
                <w:numId w:val="5"/>
              </w:numPr>
              <w:shd w:val="clear" w:color="auto" w:fill="FFFFFF"/>
              <w:spacing w:before="100" w:beforeAutospacing="1" w:after="100" w:afterAutospacing="1" w:line="300" w:lineRule="atLeast"/>
              <w:ind w:left="0"/>
              <w:rPr>
                <w:rFonts w:asciiTheme="minorHAnsi" w:hAnsiTheme="minorHAnsi"/>
                <w:sz w:val="22"/>
              </w:rPr>
            </w:pPr>
            <w:r w:rsidRPr="00424AF7">
              <w:rPr>
                <w:rFonts w:asciiTheme="minorHAnsi" w:hAnsiTheme="minorHAnsi" w:cs="Arial"/>
                <w:sz w:val="22"/>
                <w:shd w:val="clear" w:color="auto" w:fill="FFFFFF"/>
              </w:rPr>
              <w:t>Barbour –</w:t>
            </w:r>
            <w:r w:rsidRPr="00424AF7">
              <w:rPr>
                <w:rStyle w:val="apple-converted-space"/>
                <w:rFonts w:asciiTheme="minorHAnsi" w:hAnsiTheme="minorHAnsi" w:cs="Arial"/>
                <w:sz w:val="22"/>
                <w:shd w:val="clear" w:color="auto" w:fill="FFFFFF"/>
              </w:rPr>
              <w:t> </w:t>
            </w:r>
            <w:r w:rsidRPr="00424AF7">
              <w:rPr>
                <w:rFonts w:asciiTheme="minorHAnsi" w:hAnsiTheme="minorHAnsi" w:cs="Arial"/>
                <w:sz w:val="22"/>
                <w:shd w:val="clear" w:color="auto" w:fill="FFFFFF"/>
              </w:rPr>
              <w:t>excerpts from</w:t>
            </w:r>
            <w:r w:rsidRPr="002923A4">
              <w:rPr>
                <w:rStyle w:val="apple-converted-space"/>
                <w:rFonts w:asciiTheme="minorHAnsi" w:hAnsiTheme="minorHAnsi" w:cs="Arial"/>
                <w:sz w:val="22"/>
                <w:shd w:val="clear" w:color="auto" w:fill="FFFFFF"/>
              </w:rPr>
              <w:t> </w:t>
            </w:r>
            <w:r w:rsidRPr="00424AF7">
              <w:rPr>
                <w:rFonts w:asciiTheme="minorHAnsi" w:hAnsiTheme="minorHAnsi" w:cs="Arial"/>
                <w:i/>
                <w:iCs/>
                <w:sz w:val="22"/>
                <w:shd w:val="clear" w:color="auto" w:fill="FFFFFF"/>
              </w:rPr>
              <w:t>Ethics in an Age of Technology</w:t>
            </w:r>
            <w:r w:rsidRPr="002923A4">
              <w:rPr>
                <w:rStyle w:val="apple-converted-space"/>
                <w:rFonts w:asciiTheme="minorHAnsi" w:hAnsiTheme="minorHAnsi" w:cs="Arial"/>
                <w:i/>
                <w:iCs/>
                <w:sz w:val="22"/>
                <w:shd w:val="clear" w:color="auto" w:fill="FFFFFF"/>
              </w:rPr>
              <w:t> </w:t>
            </w:r>
            <w:r w:rsidRPr="00424AF7">
              <w:rPr>
                <w:rFonts w:asciiTheme="minorHAnsi" w:hAnsiTheme="minorHAnsi" w:cs="Arial"/>
                <w:sz w:val="22"/>
                <w:shd w:val="clear" w:color="auto" w:fill="FFFFFF"/>
              </w:rPr>
              <w:t>- three views of technology</w:t>
            </w:r>
          </w:p>
        </w:tc>
        <w:tc>
          <w:tcPr>
            <w:tcW w:w="2599" w:type="dxa"/>
            <w:vMerge w:val="restart"/>
          </w:tcPr>
          <w:p w14:paraId="44A262C9" w14:textId="08C0BF08" w:rsidR="00FF0E47" w:rsidRPr="007667BB" w:rsidRDefault="00695717" w:rsidP="00695717">
            <w:pPr>
              <w:rPr>
                <w:rFonts w:asciiTheme="minorHAnsi" w:hAnsiTheme="minorHAnsi"/>
                <w:sz w:val="22"/>
              </w:rPr>
            </w:pPr>
            <w:r>
              <w:rPr>
                <w:rFonts w:asciiTheme="minorHAnsi" w:hAnsiTheme="minorHAnsi"/>
                <w:sz w:val="22"/>
              </w:rPr>
              <w:t>Design Café (w/Discussion Leaders)</w:t>
            </w:r>
            <w:r>
              <w:rPr>
                <w:rFonts w:asciiTheme="minorHAnsi" w:hAnsiTheme="minorHAnsi"/>
                <w:sz w:val="22"/>
              </w:rPr>
              <w:t xml:space="preserve"> </w:t>
            </w:r>
            <w:r w:rsidR="00E675E5">
              <w:rPr>
                <w:rFonts w:asciiTheme="minorHAnsi" w:hAnsiTheme="minorHAnsi"/>
                <w:sz w:val="22"/>
              </w:rPr>
              <w:t>– implications of what we’ve learned so far for design, selection and implementation</w:t>
            </w:r>
          </w:p>
        </w:tc>
      </w:tr>
      <w:tr w:rsidR="00FF0E47" w:rsidRPr="007667BB" w14:paraId="7198FC3F" w14:textId="77777777" w:rsidTr="00E127DA">
        <w:tc>
          <w:tcPr>
            <w:tcW w:w="1120" w:type="dxa"/>
          </w:tcPr>
          <w:p w14:paraId="2BCB1AA6" w14:textId="6FC1D21D" w:rsidR="00FF0E47" w:rsidRPr="007667BB" w:rsidRDefault="00FF0E47" w:rsidP="00312FA0">
            <w:pPr>
              <w:rPr>
                <w:rFonts w:asciiTheme="minorHAnsi" w:hAnsiTheme="minorHAnsi"/>
                <w:sz w:val="22"/>
              </w:rPr>
            </w:pPr>
            <w:r w:rsidRPr="007667BB">
              <w:rPr>
                <w:rFonts w:asciiTheme="minorHAnsi" w:hAnsiTheme="minorHAnsi"/>
                <w:sz w:val="22"/>
              </w:rPr>
              <w:t>Week 8 – March 8-14</w:t>
            </w:r>
          </w:p>
        </w:tc>
        <w:tc>
          <w:tcPr>
            <w:tcW w:w="1935" w:type="dxa"/>
            <w:vMerge/>
          </w:tcPr>
          <w:p w14:paraId="29CA24BA" w14:textId="77777777" w:rsidR="00FF0E47" w:rsidRPr="007667BB" w:rsidRDefault="00FF0E47" w:rsidP="00F34DE9">
            <w:pPr>
              <w:rPr>
                <w:rFonts w:asciiTheme="minorHAnsi" w:hAnsiTheme="minorHAnsi"/>
                <w:sz w:val="22"/>
              </w:rPr>
            </w:pPr>
          </w:p>
        </w:tc>
        <w:tc>
          <w:tcPr>
            <w:tcW w:w="3696" w:type="dxa"/>
            <w:vMerge/>
          </w:tcPr>
          <w:p w14:paraId="4AEFC5EB" w14:textId="77777777" w:rsidR="00FF0E47" w:rsidRPr="00424AF7" w:rsidRDefault="00FF0E47" w:rsidP="00F34DE9">
            <w:pPr>
              <w:rPr>
                <w:rFonts w:asciiTheme="minorHAnsi" w:hAnsiTheme="minorHAnsi"/>
                <w:sz w:val="22"/>
              </w:rPr>
            </w:pPr>
          </w:p>
        </w:tc>
        <w:tc>
          <w:tcPr>
            <w:tcW w:w="2599" w:type="dxa"/>
            <w:vMerge/>
          </w:tcPr>
          <w:p w14:paraId="6B8893BF" w14:textId="77777777" w:rsidR="00FF0E47" w:rsidRPr="007667BB" w:rsidRDefault="00FF0E47" w:rsidP="00F34DE9">
            <w:pPr>
              <w:rPr>
                <w:rFonts w:asciiTheme="minorHAnsi" w:hAnsiTheme="minorHAnsi"/>
                <w:sz w:val="22"/>
              </w:rPr>
            </w:pPr>
          </w:p>
        </w:tc>
      </w:tr>
      <w:tr w:rsidR="00312FA0" w:rsidRPr="007667BB" w14:paraId="696D8D85" w14:textId="77777777" w:rsidTr="00E127DA">
        <w:tc>
          <w:tcPr>
            <w:tcW w:w="1120" w:type="dxa"/>
          </w:tcPr>
          <w:p w14:paraId="3D4D0948" w14:textId="3977DA8C" w:rsidR="00312FA0" w:rsidRPr="007667BB" w:rsidRDefault="00312FA0" w:rsidP="00312FA0">
            <w:pPr>
              <w:rPr>
                <w:rFonts w:asciiTheme="minorHAnsi" w:hAnsiTheme="minorHAnsi"/>
                <w:sz w:val="22"/>
              </w:rPr>
            </w:pPr>
            <w:r w:rsidRPr="007667BB">
              <w:rPr>
                <w:rFonts w:asciiTheme="minorHAnsi" w:hAnsiTheme="minorHAnsi"/>
                <w:sz w:val="22"/>
              </w:rPr>
              <w:t>Week 9 – March 15-21</w:t>
            </w:r>
          </w:p>
        </w:tc>
        <w:tc>
          <w:tcPr>
            <w:tcW w:w="1935" w:type="dxa"/>
          </w:tcPr>
          <w:p w14:paraId="4F69E1F4" w14:textId="1AE2FCA0" w:rsidR="00312FA0" w:rsidRPr="007667BB" w:rsidRDefault="00BD60F5" w:rsidP="00F34DE9">
            <w:pPr>
              <w:rPr>
                <w:rFonts w:asciiTheme="minorHAnsi" w:hAnsiTheme="minorHAnsi"/>
                <w:sz w:val="22"/>
              </w:rPr>
            </w:pPr>
            <w:r>
              <w:rPr>
                <w:rFonts w:asciiTheme="minorHAnsi" w:hAnsiTheme="minorHAnsi"/>
                <w:sz w:val="22"/>
              </w:rPr>
              <w:t>Ethical Considerations</w:t>
            </w:r>
          </w:p>
        </w:tc>
        <w:tc>
          <w:tcPr>
            <w:tcW w:w="3696" w:type="dxa"/>
          </w:tcPr>
          <w:p w14:paraId="63D0E03A" w14:textId="77777777" w:rsidR="00BD60F5" w:rsidRPr="00424AF7" w:rsidRDefault="00BD60F5" w:rsidP="00BD60F5">
            <w:pPr>
              <w:rPr>
                <w:rFonts w:asciiTheme="minorHAnsi" w:hAnsiTheme="minorHAnsi"/>
                <w:sz w:val="22"/>
              </w:rPr>
            </w:pPr>
            <w:proofErr w:type="spellStart"/>
            <w:r w:rsidRPr="00424AF7">
              <w:rPr>
                <w:rFonts w:asciiTheme="minorHAnsi" w:hAnsiTheme="minorHAnsi"/>
                <w:sz w:val="22"/>
              </w:rPr>
              <w:t>Whitbeck</w:t>
            </w:r>
            <w:proofErr w:type="spellEnd"/>
            <w:r w:rsidRPr="00424AF7">
              <w:rPr>
                <w:rFonts w:asciiTheme="minorHAnsi" w:hAnsiTheme="minorHAnsi"/>
                <w:sz w:val="22"/>
              </w:rPr>
              <w:t xml:space="preserve"> – Ethics as design</w:t>
            </w:r>
          </w:p>
          <w:p w14:paraId="357C83B0" w14:textId="77777777" w:rsidR="00312FA0" w:rsidRDefault="00BD60F5" w:rsidP="00BD60F5">
            <w:pPr>
              <w:shd w:val="clear" w:color="auto" w:fill="FFFFFF"/>
              <w:spacing w:before="100" w:beforeAutospacing="1" w:after="100" w:afterAutospacing="1" w:line="300" w:lineRule="atLeast"/>
              <w:rPr>
                <w:rFonts w:asciiTheme="minorHAnsi" w:hAnsiTheme="minorHAnsi"/>
                <w:sz w:val="22"/>
              </w:rPr>
            </w:pPr>
            <w:r w:rsidRPr="00424AF7">
              <w:rPr>
                <w:rFonts w:asciiTheme="minorHAnsi" w:hAnsiTheme="minorHAnsi"/>
                <w:sz w:val="22"/>
              </w:rPr>
              <w:t>Moore – Ethics and Design: Rethinking Professional Ethics as part of the Design Domain</w:t>
            </w:r>
          </w:p>
          <w:p w14:paraId="2C0E1C77" w14:textId="009E9CDE" w:rsidR="00604C8F" w:rsidRPr="00424AF7" w:rsidRDefault="00604C8F" w:rsidP="00604C8F">
            <w:pPr>
              <w:rPr>
                <w:rFonts w:asciiTheme="minorHAnsi" w:hAnsiTheme="minorHAnsi"/>
                <w:sz w:val="22"/>
              </w:rPr>
            </w:pPr>
            <w:hyperlink r:id="rId15" w:history="1">
              <w:r w:rsidRPr="00604C8F">
                <w:rPr>
                  <w:rStyle w:val="Hyperlink"/>
                  <w:rFonts w:asciiTheme="minorHAnsi" w:hAnsiTheme="minorHAnsi"/>
                  <w:sz w:val="22"/>
                </w:rPr>
                <w:t>Gustafson &amp; Branch</w:t>
              </w:r>
            </w:hyperlink>
            <w:r>
              <w:rPr>
                <w:rFonts w:asciiTheme="minorHAnsi" w:hAnsiTheme="minorHAnsi"/>
                <w:sz w:val="22"/>
              </w:rPr>
              <w:t>, Ch. 4</w:t>
            </w:r>
            <w:r w:rsidR="00E127DA">
              <w:rPr>
                <w:rFonts w:asciiTheme="minorHAnsi" w:hAnsiTheme="minorHAnsi"/>
                <w:sz w:val="22"/>
              </w:rPr>
              <w:t>, Conclusion</w:t>
            </w:r>
            <w:r>
              <w:rPr>
                <w:rFonts w:asciiTheme="minorHAnsi" w:hAnsiTheme="minorHAnsi"/>
                <w:sz w:val="22"/>
              </w:rPr>
              <w:br/>
            </w:r>
          </w:p>
        </w:tc>
        <w:tc>
          <w:tcPr>
            <w:tcW w:w="2599" w:type="dxa"/>
          </w:tcPr>
          <w:p w14:paraId="3466DE5E" w14:textId="0847195E" w:rsidR="00312FA0" w:rsidRPr="00E675E5" w:rsidRDefault="00B116F4" w:rsidP="00F34DE9">
            <w:pPr>
              <w:rPr>
                <w:rFonts w:asciiTheme="minorHAnsi" w:hAnsiTheme="minorHAnsi"/>
                <w:sz w:val="22"/>
              </w:rPr>
            </w:pPr>
            <w:r>
              <w:rPr>
                <w:rFonts w:asciiTheme="minorHAnsi" w:hAnsiTheme="minorHAnsi"/>
                <w:sz w:val="22"/>
              </w:rPr>
              <w:t>Design Café (w/Discussion Leaders)</w:t>
            </w:r>
            <w:r w:rsidR="00E675E5">
              <w:rPr>
                <w:rFonts w:asciiTheme="minorHAnsi" w:hAnsiTheme="minorHAnsi"/>
                <w:sz w:val="22"/>
              </w:rPr>
              <w:t xml:space="preserve"> – ethical implications and how we can address these </w:t>
            </w:r>
            <w:r w:rsidR="00E675E5">
              <w:rPr>
                <w:rFonts w:asciiTheme="minorHAnsi" w:hAnsiTheme="minorHAnsi"/>
                <w:i/>
                <w:sz w:val="22"/>
              </w:rPr>
              <w:t>through</w:t>
            </w:r>
            <w:r w:rsidR="00E675E5">
              <w:rPr>
                <w:rFonts w:asciiTheme="minorHAnsi" w:hAnsiTheme="minorHAnsi"/>
                <w:sz w:val="22"/>
              </w:rPr>
              <w:t xml:space="preserve"> design and practice</w:t>
            </w:r>
          </w:p>
        </w:tc>
      </w:tr>
      <w:tr w:rsidR="00312FA0" w:rsidRPr="007667BB" w14:paraId="2A48877E" w14:textId="77777777" w:rsidTr="00E127DA">
        <w:tc>
          <w:tcPr>
            <w:tcW w:w="1120" w:type="dxa"/>
          </w:tcPr>
          <w:p w14:paraId="2BC813CD" w14:textId="7116E67A" w:rsidR="00312FA0" w:rsidRPr="007667BB" w:rsidRDefault="00312FA0" w:rsidP="00312FA0">
            <w:pPr>
              <w:rPr>
                <w:rFonts w:asciiTheme="minorHAnsi" w:hAnsiTheme="minorHAnsi"/>
                <w:sz w:val="22"/>
              </w:rPr>
            </w:pPr>
            <w:r w:rsidRPr="007667BB">
              <w:rPr>
                <w:rFonts w:asciiTheme="minorHAnsi" w:hAnsiTheme="minorHAnsi"/>
                <w:sz w:val="22"/>
              </w:rPr>
              <w:t>Week 10 – March 22-28</w:t>
            </w:r>
          </w:p>
        </w:tc>
        <w:tc>
          <w:tcPr>
            <w:tcW w:w="1935" w:type="dxa"/>
          </w:tcPr>
          <w:p w14:paraId="35AC6C80" w14:textId="28B0DCDB" w:rsidR="00312FA0" w:rsidRPr="007667BB" w:rsidRDefault="00E675E5" w:rsidP="00F34DE9">
            <w:pPr>
              <w:rPr>
                <w:rFonts w:asciiTheme="minorHAnsi" w:hAnsiTheme="minorHAnsi"/>
                <w:sz w:val="22"/>
              </w:rPr>
            </w:pPr>
            <w:r>
              <w:rPr>
                <w:rFonts w:asciiTheme="minorHAnsi" w:hAnsiTheme="minorHAnsi"/>
                <w:sz w:val="22"/>
              </w:rPr>
              <w:t>Systems Theory and Translation</w:t>
            </w:r>
            <w:r w:rsidR="00C87525">
              <w:rPr>
                <w:rFonts w:asciiTheme="minorHAnsi" w:hAnsiTheme="minorHAnsi"/>
                <w:sz w:val="22"/>
              </w:rPr>
              <w:t xml:space="preserve"> to Educational Contexts and Examples</w:t>
            </w:r>
          </w:p>
        </w:tc>
        <w:tc>
          <w:tcPr>
            <w:tcW w:w="3696" w:type="dxa"/>
          </w:tcPr>
          <w:p w14:paraId="425B8E95" w14:textId="77777777" w:rsidR="00312FA0" w:rsidRPr="00424AF7" w:rsidRDefault="00E675E5" w:rsidP="00E675E5">
            <w:pPr>
              <w:rPr>
                <w:rFonts w:asciiTheme="minorHAnsi" w:hAnsiTheme="minorHAnsi"/>
                <w:sz w:val="22"/>
              </w:rPr>
            </w:pPr>
            <w:r w:rsidRPr="00424AF7">
              <w:rPr>
                <w:rFonts w:asciiTheme="minorHAnsi" w:hAnsiTheme="minorHAnsi"/>
                <w:sz w:val="22"/>
              </w:rPr>
              <w:t>Meadows, Ch. 1</w:t>
            </w:r>
          </w:p>
          <w:p w14:paraId="5326555A" w14:textId="77777777" w:rsidR="00E675E5" w:rsidRPr="00424AF7" w:rsidRDefault="00E675E5" w:rsidP="00E675E5">
            <w:pPr>
              <w:rPr>
                <w:rFonts w:asciiTheme="minorHAnsi" w:hAnsiTheme="minorHAnsi"/>
                <w:sz w:val="22"/>
              </w:rPr>
            </w:pPr>
          </w:p>
          <w:p w14:paraId="354277A8" w14:textId="167413A9" w:rsidR="00E675E5" w:rsidRPr="00424AF7" w:rsidRDefault="00E675E5" w:rsidP="00E675E5">
            <w:pPr>
              <w:rPr>
                <w:rFonts w:asciiTheme="minorHAnsi" w:hAnsiTheme="minorHAnsi"/>
                <w:sz w:val="22"/>
              </w:rPr>
            </w:pPr>
            <w:r w:rsidRPr="00424AF7">
              <w:rPr>
                <w:rFonts w:asciiTheme="minorHAnsi" w:hAnsiTheme="minorHAnsi"/>
                <w:sz w:val="22"/>
              </w:rPr>
              <w:t>Select a reading to read between now and the end of the semester to dive deeper. Options:</w:t>
            </w:r>
          </w:p>
          <w:p w14:paraId="17742742" w14:textId="77777777" w:rsidR="00E675E5" w:rsidRPr="00424AF7" w:rsidRDefault="00E675E5" w:rsidP="00E675E5">
            <w:pPr>
              <w:pStyle w:val="ListParagraph"/>
              <w:numPr>
                <w:ilvl w:val="0"/>
                <w:numId w:val="6"/>
              </w:numPr>
              <w:ind w:left="492"/>
              <w:rPr>
                <w:rFonts w:asciiTheme="minorHAnsi" w:hAnsiTheme="minorHAnsi"/>
                <w:sz w:val="22"/>
              </w:rPr>
            </w:pPr>
            <w:r w:rsidRPr="00424AF7">
              <w:rPr>
                <w:rFonts w:asciiTheme="minorHAnsi" w:hAnsiTheme="minorHAnsi"/>
                <w:sz w:val="22"/>
              </w:rPr>
              <w:lastRenderedPageBreak/>
              <w:t>Ellsworth – Surviving Change</w:t>
            </w:r>
          </w:p>
          <w:p w14:paraId="0E88020E" w14:textId="77777777" w:rsidR="00E675E5" w:rsidRPr="00424AF7" w:rsidRDefault="00E675E5" w:rsidP="00E675E5">
            <w:pPr>
              <w:pStyle w:val="ListParagraph"/>
              <w:numPr>
                <w:ilvl w:val="0"/>
                <w:numId w:val="6"/>
              </w:numPr>
              <w:ind w:left="492"/>
              <w:rPr>
                <w:rFonts w:asciiTheme="minorHAnsi" w:hAnsiTheme="minorHAnsi"/>
                <w:sz w:val="22"/>
              </w:rPr>
            </w:pPr>
            <w:r w:rsidRPr="00424AF7">
              <w:rPr>
                <w:rFonts w:asciiTheme="minorHAnsi" w:hAnsiTheme="minorHAnsi"/>
                <w:sz w:val="22"/>
              </w:rPr>
              <w:t>Reigeluth – Systemic Thinking in Education</w:t>
            </w:r>
          </w:p>
          <w:p w14:paraId="4ED8679F" w14:textId="77777777" w:rsidR="00E675E5" w:rsidRPr="00424AF7" w:rsidRDefault="00A66372" w:rsidP="00E675E5">
            <w:pPr>
              <w:pStyle w:val="ListParagraph"/>
              <w:numPr>
                <w:ilvl w:val="0"/>
                <w:numId w:val="6"/>
              </w:numPr>
              <w:ind w:left="492"/>
              <w:rPr>
                <w:rFonts w:asciiTheme="minorHAnsi" w:hAnsiTheme="minorHAnsi"/>
                <w:sz w:val="22"/>
              </w:rPr>
            </w:pPr>
            <w:r w:rsidRPr="00424AF7">
              <w:rPr>
                <w:rFonts w:asciiTheme="minorHAnsi" w:hAnsiTheme="minorHAnsi"/>
                <w:sz w:val="22"/>
              </w:rPr>
              <w:t>Five selected articles</w:t>
            </w:r>
          </w:p>
          <w:p w14:paraId="32CB39DA" w14:textId="7F110A27" w:rsidR="00A66372" w:rsidRPr="00424AF7" w:rsidRDefault="00A66372" w:rsidP="00E675E5">
            <w:pPr>
              <w:pStyle w:val="ListParagraph"/>
              <w:numPr>
                <w:ilvl w:val="0"/>
                <w:numId w:val="6"/>
              </w:numPr>
              <w:ind w:left="492"/>
              <w:rPr>
                <w:rFonts w:asciiTheme="minorHAnsi" w:hAnsiTheme="minorHAnsi"/>
                <w:sz w:val="22"/>
              </w:rPr>
            </w:pPr>
            <w:r w:rsidRPr="00424AF7">
              <w:rPr>
                <w:rFonts w:asciiTheme="minorHAnsi" w:hAnsiTheme="minorHAnsi"/>
                <w:sz w:val="22"/>
              </w:rPr>
              <w:t>Proposed (and approved) alternative</w:t>
            </w:r>
          </w:p>
        </w:tc>
        <w:tc>
          <w:tcPr>
            <w:tcW w:w="2599" w:type="dxa"/>
          </w:tcPr>
          <w:p w14:paraId="51276170" w14:textId="77777777" w:rsidR="00312FA0" w:rsidRDefault="00E675E5" w:rsidP="00F34DE9">
            <w:pPr>
              <w:rPr>
                <w:rFonts w:asciiTheme="minorHAnsi" w:hAnsiTheme="minorHAnsi"/>
                <w:sz w:val="22"/>
              </w:rPr>
            </w:pPr>
            <w:r>
              <w:rPr>
                <w:rFonts w:asciiTheme="minorHAnsi" w:hAnsiTheme="minorHAnsi"/>
                <w:sz w:val="22"/>
              </w:rPr>
              <w:lastRenderedPageBreak/>
              <w:t xml:space="preserve">Activity: Thinking in Systems, Education Edition (a co-constructed open education resource </w:t>
            </w:r>
            <w:r>
              <w:rPr>
                <w:rFonts w:asciiTheme="minorHAnsi" w:hAnsiTheme="minorHAnsi"/>
                <w:sz w:val="22"/>
              </w:rPr>
              <w:lastRenderedPageBreak/>
              <w:t>we are going to create as a class)</w:t>
            </w:r>
          </w:p>
          <w:p w14:paraId="05FFFE21" w14:textId="77777777" w:rsidR="00E675E5" w:rsidRDefault="00E675E5" w:rsidP="00F34DE9">
            <w:pPr>
              <w:rPr>
                <w:rFonts w:asciiTheme="minorHAnsi" w:hAnsiTheme="minorHAnsi"/>
                <w:sz w:val="22"/>
              </w:rPr>
            </w:pPr>
          </w:p>
          <w:p w14:paraId="39772162" w14:textId="3149E264" w:rsidR="00E675E5" w:rsidRPr="007667BB" w:rsidRDefault="00B116F4" w:rsidP="00F34DE9">
            <w:pPr>
              <w:rPr>
                <w:rFonts w:asciiTheme="minorHAnsi" w:hAnsiTheme="minorHAnsi"/>
                <w:sz w:val="22"/>
              </w:rPr>
            </w:pPr>
            <w:r>
              <w:rPr>
                <w:rFonts w:asciiTheme="minorHAnsi" w:hAnsiTheme="minorHAnsi"/>
                <w:sz w:val="22"/>
              </w:rPr>
              <w:t>S</w:t>
            </w:r>
            <w:r w:rsidR="00E675E5">
              <w:rPr>
                <w:rFonts w:asciiTheme="minorHAnsi" w:hAnsiTheme="minorHAnsi"/>
                <w:sz w:val="22"/>
              </w:rPr>
              <w:t>mall groups around selected readings</w:t>
            </w:r>
          </w:p>
        </w:tc>
      </w:tr>
      <w:tr w:rsidR="00312FA0" w:rsidRPr="007667BB" w14:paraId="1DFB4082" w14:textId="77777777" w:rsidTr="00E127DA">
        <w:tc>
          <w:tcPr>
            <w:tcW w:w="1120" w:type="dxa"/>
          </w:tcPr>
          <w:p w14:paraId="4CA1104F" w14:textId="0DCEC868" w:rsidR="00312FA0" w:rsidRPr="007667BB" w:rsidRDefault="00312FA0" w:rsidP="00F34DE9">
            <w:pPr>
              <w:rPr>
                <w:rFonts w:asciiTheme="minorHAnsi" w:hAnsiTheme="minorHAnsi"/>
                <w:sz w:val="22"/>
              </w:rPr>
            </w:pPr>
            <w:r w:rsidRPr="007667BB">
              <w:rPr>
                <w:rFonts w:asciiTheme="minorHAnsi" w:hAnsiTheme="minorHAnsi"/>
                <w:sz w:val="22"/>
              </w:rPr>
              <w:t>Week 11 – March 29 – April 4</w:t>
            </w:r>
          </w:p>
        </w:tc>
        <w:tc>
          <w:tcPr>
            <w:tcW w:w="1935" w:type="dxa"/>
          </w:tcPr>
          <w:p w14:paraId="59FB7B71" w14:textId="22E4C5AB" w:rsidR="00312FA0" w:rsidRPr="007667BB" w:rsidRDefault="00C87525" w:rsidP="00F34DE9">
            <w:pPr>
              <w:rPr>
                <w:rFonts w:asciiTheme="minorHAnsi" w:hAnsiTheme="minorHAnsi"/>
                <w:sz w:val="22"/>
              </w:rPr>
            </w:pPr>
            <w:r>
              <w:rPr>
                <w:rFonts w:asciiTheme="minorHAnsi" w:hAnsiTheme="minorHAnsi"/>
                <w:sz w:val="22"/>
              </w:rPr>
              <w:t>Systems Theory and Translation to Educational Contexts and Examples</w:t>
            </w:r>
          </w:p>
        </w:tc>
        <w:tc>
          <w:tcPr>
            <w:tcW w:w="3696" w:type="dxa"/>
          </w:tcPr>
          <w:p w14:paraId="0DA94A89" w14:textId="77777777" w:rsidR="00312FA0" w:rsidRPr="00424AF7" w:rsidRDefault="00E675E5" w:rsidP="00F34DE9">
            <w:pPr>
              <w:rPr>
                <w:rFonts w:asciiTheme="minorHAnsi" w:hAnsiTheme="minorHAnsi"/>
                <w:sz w:val="22"/>
              </w:rPr>
            </w:pPr>
            <w:r w:rsidRPr="00424AF7">
              <w:rPr>
                <w:rFonts w:asciiTheme="minorHAnsi" w:hAnsiTheme="minorHAnsi"/>
                <w:sz w:val="22"/>
              </w:rPr>
              <w:t>Meadows, Ch. 2</w:t>
            </w:r>
          </w:p>
          <w:p w14:paraId="512CE369" w14:textId="77777777" w:rsidR="00A66372" w:rsidRPr="00424AF7" w:rsidRDefault="00A66372" w:rsidP="00F34DE9">
            <w:pPr>
              <w:rPr>
                <w:rFonts w:asciiTheme="minorHAnsi" w:hAnsiTheme="minorHAnsi"/>
                <w:sz w:val="22"/>
              </w:rPr>
            </w:pPr>
          </w:p>
          <w:p w14:paraId="1FBB889A" w14:textId="59A37417" w:rsidR="00A66372" w:rsidRPr="00424AF7" w:rsidRDefault="00A66372" w:rsidP="00F34DE9">
            <w:pPr>
              <w:rPr>
                <w:rFonts w:asciiTheme="minorHAnsi" w:hAnsiTheme="minorHAnsi"/>
                <w:sz w:val="22"/>
              </w:rPr>
            </w:pPr>
            <w:r w:rsidRPr="00424AF7">
              <w:rPr>
                <w:rFonts w:asciiTheme="minorHAnsi" w:hAnsiTheme="minorHAnsi"/>
                <w:sz w:val="22"/>
              </w:rPr>
              <w:t>Continue selected reading</w:t>
            </w:r>
          </w:p>
        </w:tc>
        <w:tc>
          <w:tcPr>
            <w:tcW w:w="2599" w:type="dxa"/>
          </w:tcPr>
          <w:p w14:paraId="482D1F30" w14:textId="726C70E8" w:rsidR="00312FA0" w:rsidRDefault="00E675E5" w:rsidP="00F34DE9">
            <w:pPr>
              <w:rPr>
                <w:rFonts w:asciiTheme="minorHAnsi" w:hAnsiTheme="minorHAnsi"/>
                <w:sz w:val="22"/>
              </w:rPr>
            </w:pPr>
            <w:r>
              <w:rPr>
                <w:rFonts w:asciiTheme="minorHAnsi" w:hAnsiTheme="minorHAnsi"/>
                <w:sz w:val="22"/>
              </w:rPr>
              <w:t>Activity: Thinking in Systems, Education Edition</w:t>
            </w:r>
            <w:r w:rsidR="00B116F4">
              <w:rPr>
                <w:rFonts w:asciiTheme="minorHAnsi" w:hAnsiTheme="minorHAnsi"/>
                <w:sz w:val="22"/>
              </w:rPr>
              <w:t xml:space="preserve"> Assignment</w:t>
            </w:r>
          </w:p>
          <w:p w14:paraId="06C4F1CE" w14:textId="77777777" w:rsidR="00E675E5" w:rsidRDefault="00E675E5" w:rsidP="00F34DE9">
            <w:pPr>
              <w:rPr>
                <w:rFonts w:asciiTheme="minorHAnsi" w:hAnsiTheme="minorHAnsi"/>
                <w:sz w:val="22"/>
              </w:rPr>
            </w:pPr>
          </w:p>
          <w:p w14:paraId="78743AA8" w14:textId="712146B0" w:rsidR="00E675E5" w:rsidRPr="007667BB" w:rsidRDefault="00B116F4" w:rsidP="00F34DE9">
            <w:pPr>
              <w:rPr>
                <w:rFonts w:asciiTheme="minorHAnsi" w:hAnsiTheme="minorHAnsi"/>
                <w:sz w:val="22"/>
              </w:rPr>
            </w:pPr>
            <w:r>
              <w:rPr>
                <w:rFonts w:asciiTheme="minorHAnsi" w:hAnsiTheme="minorHAnsi"/>
                <w:sz w:val="22"/>
              </w:rPr>
              <w:t>S</w:t>
            </w:r>
            <w:r w:rsidR="00E675E5">
              <w:rPr>
                <w:rFonts w:asciiTheme="minorHAnsi" w:hAnsiTheme="minorHAnsi"/>
                <w:sz w:val="22"/>
              </w:rPr>
              <w:t>mall groups around selected readings</w:t>
            </w:r>
          </w:p>
        </w:tc>
      </w:tr>
      <w:tr w:rsidR="00312FA0" w:rsidRPr="007667BB" w14:paraId="6184690E" w14:textId="77777777" w:rsidTr="00E127DA">
        <w:tc>
          <w:tcPr>
            <w:tcW w:w="1120" w:type="dxa"/>
          </w:tcPr>
          <w:p w14:paraId="26F800F6" w14:textId="284F464B" w:rsidR="00312FA0" w:rsidRPr="007667BB" w:rsidRDefault="00312FA0" w:rsidP="00F34DE9">
            <w:pPr>
              <w:rPr>
                <w:rFonts w:asciiTheme="minorHAnsi" w:hAnsiTheme="minorHAnsi"/>
                <w:sz w:val="22"/>
              </w:rPr>
            </w:pPr>
            <w:r w:rsidRPr="007667BB">
              <w:rPr>
                <w:rFonts w:asciiTheme="minorHAnsi" w:hAnsiTheme="minorHAnsi"/>
                <w:sz w:val="22"/>
              </w:rPr>
              <w:t>Week 12 – April 5-11</w:t>
            </w:r>
          </w:p>
        </w:tc>
        <w:tc>
          <w:tcPr>
            <w:tcW w:w="1935" w:type="dxa"/>
          </w:tcPr>
          <w:p w14:paraId="1349B7BC" w14:textId="3D8005CA" w:rsidR="00312FA0" w:rsidRPr="007667BB" w:rsidRDefault="00C87525" w:rsidP="00F34DE9">
            <w:pPr>
              <w:rPr>
                <w:rFonts w:asciiTheme="minorHAnsi" w:hAnsiTheme="minorHAnsi"/>
                <w:sz w:val="22"/>
              </w:rPr>
            </w:pPr>
            <w:r>
              <w:rPr>
                <w:rFonts w:asciiTheme="minorHAnsi" w:hAnsiTheme="minorHAnsi"/>
                <w:sz w:val="22"/>
              </w:rPr>
              <w:t>Systems Theory and Translation to Educational Contexts and Examples</w:t>
            </w:r>
          </w:p>
        </w:tc>
        <w:tc>
          <w:tcPr>
            <w:tcW w:w="3696" w:type="dxa"/>
          </w:tcPr>
          <w:p w14:paraId="77CBA29B" w14:textId="77777777" w:rsidR="00312FA0" w:rsidRPr="00424AF7" w:rsidRDefault="00E675E5" w:rsidP="00F34DE9">
            <w:pPr>
              <w:rPr>
                <w:rFonts w:asciiTheme="minorHAnsi" w:hAnsiTheme="minorHAnsi"/>
                <w:sz w:val="22"/>
              </w:rPr>
            </w:pPr>
            <w:r w:rsidRPr="00424AF7">
              <w:rPr>
                <w:rFonts w:asciiTheme="minorHAnsi" w:hAnsiTheme="minorHAnsi"/>
                <w:sz w:val="22"/>
              </w:rPr>
              <w:t>Meadows, Ch. 3</w:t>
            </w:r>
          </w:p>
          <w:p w14:paraId="19B84A7B" w14:textId="77777777" w:rsidR="00A66372" w:rsidRPr="00424AF7" w:rsidRDefault="00A66372" w:rsidP="00F34DE9">
            <w:pPr>
              <w:rPr>
                <w:rFonts w:asciiTheme="minorHAnsi" w:hAnsiTheme="minorHAnsi"/>
                <w:sz w:val="22"/>
              </w:rPr>
            </w:pPr>
          </w:p>
          <w:p w14:paraId="0E1A5D06" w14:textId="320CE610" w:rsidR="00A66372" w:rsidRPr="00424AF7" w:rsidRDefault="00A66372" w:rsidP="00F34DE9">
            <w:pPr>
              <w:rPr>
                <w:rFonts w:asciiTheme="minorHAnsi" w:hAnsiTheme="minorHAnsi"/>
                <w:sz w:val="22"/>
              </w:rPr>
            </w:pPr>
            <w:r w:rsidRPr="00424AF7">
              <w:rPr>
                <w:rFonts w:asciiTheme="minorHAnsi" w:hAnsiTheme="minorHAnsi"/>
                <w:sz w:val="22"/>
              </w:rPr>
              <w:t>Continue Selected Reading</w:t>
            </w:r>
          </w:p>
        </w:tc>
        <w:tc>
          <w:tcPr>
            <w:tcW w:w="2599" w:type="dxa"/>
          </w:tcPr>
          <w:p w14:paraId="79E52303" w14:textId="077CB559" w:rsidR="00A66372" w:rsidRDefault="00A66372" w:rsidP="00A66372">
            <w:pPr>
              <w:rPr>
                <w:rFonts w:asciiTheme="minorHAnsi" w:hAnsiTheme="minorHAnsi"/>
                <w:sz w:val="22"/>
              </w:rPr>
            </w:pPr>
            <w:r>
              <w:rPr>
                <w:rFonts w:asciiTheme="minorHAnsi" w:hAnsiTheme="minorHAnsi"/>
                <w:sz w:val="22"/>
              </w:rPr>
              <w:t>Activity: Thinking in Systems, Education Edition</w:t>
            </w:r>
            <w:r w:rsidR="00B116F4">
              <w:rPr>
                <w:rFonts w:asciiTheme="minorHAnsi" w:hAnsiTheme="minorHAnsi"/>
                <w:sz w:val="22"/>
              </w:rPr>
              <w:t xml:space="preserve"> Assignment</w:t>
            </w:r>
          </w:p>
          <w:p w14:paraId="667D2066" w14:textId="77777777" w:rsidR="00A66372" w:rsidRDefault="00A66372" w:rsidP="00A66372">
            <w:pPr>
              <w:rPr>
                <w:rFonts w:asciiTheme="minorHAnsi" w:hAnsiTheme="minorHAnsi"/>
                <w:sz w:val="22"/>
              </w:rPr>
            </w:pPr>
          </w:p>
          <w:p w14:paraId="246F6BB9" w14:textId="6F038619" w:rsidR="00312FA0" w:rsidRPr="007667BB" w:rsidRDefault="00B116F4" w:rsidP="00A66372">
            <w:pPr>
              <w:rPr>
                <w:rFonts w:asciiTheme="minorHAnsi" w:hAnsiTheme="minorHAnsi"/>
                <w:sz w:val="22"/>
              </w:rPr>
            </w:pPr>
            <w:r>
              <w:rPr>
                <w:rFonts w:asciiTheme="minorHAnsi" w:hAnsiTheme="minorHAnsi"/>
                <w:sz w:val="22"/>
              </w:rPr>
              <w:t>S</w:t>
            </w:r>
            <w:r w:rsidR="00A66372">
              <w:rPr>
                <w:rFonts w:asciiTheme="minorHAnsi" w:hAnsiTheme="minorHAnsi"/>
                <w:sz w:val="22"/>
              </w:rPr>
              <w:t>mall groups around selected readings</w:t>
            </w:r>
          </w:p>
        </w:tc>
      </w:tr>
      <w:tr w:rsidR="00312FA0" w:rsidRPr="007667BB" w14:paraId="3BFD4B90" w14:textId="77777777" w:rsidTr="00E127DA">
        <w:tc>
          <w:tcPr>
            <w:tcW w:w="1120" w:type="dxa"/>
          </w:tcPr>
          <w:p w14:paraId="08F2FD58" w14:textId="5F40410F" w:rsidR="00312FA0" w:rsidRPr="007667BB" w:rsidRDefault="00312FA0" w:rsidP="00F34DE9">
            <w:pPr>
              <w:rPr>
                <w:rFonts w:asciiTheme="minorHAnsi" w:hAnsiTheme="minorHAnsi"/>
                <w:sz w:val="22"/>
              </w:rPr>
            </w:pPr>
            <w:r w:rsidRPr="007667BB">
              <w:rPr>
                <w:rFonts w:asciiTheme="minorHAnsi" w:hAnsiTheme="minorHAnsi"/>
                <w:sz w:val="22"/>
              </w:rPr>
              <w:t>Week 13 – April 12-18</w:t>
            </w:r>
          </w:p>
        </w:tc>
        <w:tc>
          <w:tcPr>
            <w:tcW w:w="1935" w:type="dxa"/>
          </w:tcPr>
          <w:p w14:paraId="6CEDD8E1" w14:textId="736AF9F6" w:rsidR="00312FA0" w:rsidRPr="007667BB" w:rsidRDefault="00C87525" w:rsidP="00F34DE9">
            <w:pPr>
              <w:rPr>
                <w:rFonts w:asciiTheme="minorHAnsi" w:hAnsiTheme="minorHAnsi"/>
                <w:sz w:val="22"/>
              </w:rPr>
            </w:pPr>
            <w:r>
              <w:rPr>
                <w:rFonts w:asciiTheme="minorHAnsi" w:hAnsiTheme="minorHAnsi"/>
                <w:sz w:val="22"/>
              </w:rPr>
              <w:t>Systems Theory and Translation to Educational Contexts and Examples</w:t>
            </w:r>
          </w:p>
        </w:tc>
        <w:tc>
          <w:tcPr>
            <w:tcW w:w="3696" w:type="dxa"/>
          </w:tcPr>
          <w:p w14:paraId="1E295AA7" w14:textId="77777777" w:rsidR="00312FA0" w:rsidRPr="00424AF7" w:rsidRDefault="00E675E5" w:rsidP="00F34DE9">
            <w:pPr>
              <w:rPr>
                <w:rFonts w:asciiTheme="minorHAnsi" w:hAnsiTheme="minorHAnsi"/>
                <w:sz w:val="22"/>
              </w:rPr>
            </w:pPr>
            <w:r w:rsidRPr="00424AF7">
              <w:rPr>
                <w:rFonts w:asciiTheme="minorHAnsi" w:hAnsiTheme="minorHAnsi"/>
                <w:sz w:val="22"/>
              </w:rPr>
              <w:t>Meadows, Ch. 4</w:t>
            </w:r>
          </w:p>
          <w:p w14:paraId="71742943" w14:textId="77777777" w:rsidR="00A66372" w:rsidRPr="00424AF7" w:rsidRDefault="00A66372" w:rsidP="00F34DE9">
            <w:pPr>
              <w:rPr>
                <w:rFonts w:asciiTheme="minorHAnsi" w:hAnsiTheme="minorHAnsi"/>
                <w:sz w:val="22"/>
              </w:rPr>
            </w:pPr>
          </w:p>
          <w:p w14:paraId="7BA62D9D" w14:textId="14FD77F0" w:rsidR="00A66372" w:rsidRPr="00424AF7" w:rsidRDefault="00A66372" w:rsidP="00F34DE9">
            <w:pPr>
              <w:rPr>
                <w:rFonts w:asciiTheme="minorHAnsi" w:hAnsiTheme="minorHAnsi"/>
                <w:sz w:val="22"/>
              </w:rPr>
            </w:pPr>
            <w:r w:rsidRPr="00424AF7">
              <w:rPr>
                <w:rFonts w:asciiTheme="minorHAnsi" w:hAnsiTheme="minorHAnsi"/>
                <w:sz w:val="22"/>
              </w:rPr>
              <w:t>Continue Selected Reading</w:t>
            </w:r>
          </w:p>
        </w:tc>
        <w:tc>
          <w:tcPr>
            <w:tcW w:w="2599" w:type="dxa"/>
          </w:tcPr>
          <w:p w14:paraId="5EFD6710" w14:textId="5645CCD4" w:rsidR="00A66372" w:rsidRDefault="00A66372" w:rsidP="00A66372">
            <w:pPr>
              <w:rPr>
                <w:rFonts w:asciiTheme="minorHAnsi" w:hAnsiTheme="minorHAnsi"/>
                <w:sz w:val="22"/>
              </w:rPr>
            </w:pPr>
            <w:r>
              <w:rPr>
                <w:rFonts w:asciiTheme="minorHAnsi" w:hAnsiTheme="minorHAnsi"/>
                <w:sz w:val="22"/>
              </w:rPr>
              <w:t>Activity: Thinking in Systems, Education Edition</w:t>
            </w:r>
            <w:r w:rsidR="00B116F4">
              <w:rPr>
                <w:rFonts w:asciiTheme="minorHAnsi" w:hAnsiTheme="minorHAnsi"/>
                <w:sz w:val="22"/>
              </w:rPr>
              <w:t xml:space="preserve"> Assignment</w:t>
            </w:r>
          </w:p>
          <w:p w14:paraId="3A67B631" w14:textId="77777777" w:rsidR="00A66372" w:rsidRDefault="00A66372" w:rsidP="00A66372">
            <w:pPr>
              <w:rPr>
                <w:rFonts w:asciiTheme="minorHAnsi" w:hAnsiTheme="minorHAnsi"/>
                <w:sz w:val="22"/>
              </w:rPr>
            </w:pPr>
          </w:p>
          <w:p w14:paraId="3130E63C" w14:textId="27D516E4" w:rsidR="00312FA0" w:rsidRPr="007667BB" w:rsidRDefault="00B116F4" w:rsidP="00A66372">
            <w:pPr>
              <w:rPr>
                <w:rFonts w:asciiTheme="minorHAnsi" w:hAnsiTheme="minorHAnsi"/>
                <w:sz w:val="22"/>
              </w:rPr>
            </w:pPr>
            <w:r>
              <w:rPr>
                <w:rFonts w:asciiTheme="minorHAnsi" w:hAnsiTheme="minorHAnsi"/>
                <w:sz w:val="22"/>
              </w:rPr>
              <w:t>S</w:t>
            </w:r>
            <w:r w:rsidR="00A66372">
              <w:rPr>
                <w:rFonts w:asciiTheme="minorHAnsi" w:hAnsiTheme="minorHAnsi"/>
                <w:sz w:val="22"/>
              </w:rPr>
              <w:t>mall groups around selected readings</w:t>
            </w:r>
          </w:p>
        </w:tc>
      </w:tr>
      <w:tr w:rsidR="00312FA0" w:rsidRPr="007667BB" w14:paraId="694A5BC2" w14:textId="77777777" w:rsidTr="00E127DA">
        <w:tc>
          <w:tcPr>
            <w:tcW w:w="1120" w:type="dxa"/>
          </w:tcPr>
          <w:p w14:paraId="78A4375A" w14:textId="1A83618C" w:rsidR="00312FA0" w:rsidRPr="007667BB" w:rsidRDefault="00312FA0" w:rsidP="00F34DE9">
            <w:pPr>
              <w:rPr>
                <w:rFonts w:asciiTheme="minorHAnsi" w:hAnsiTheme="minorHAnsi"/>
                <w:sz w:val="22"/>
              </w:rPr>
            </w:pPr>
            <w:r w:rsidRPr="007667BB">
              <w:rPr>
                <w:rFonts w:asciiTheme="minorHAnsi" w:hAnsiTheme="minorHAnsi"/>
                <w:sz w:val="22"/>
              </w:rPr>
              <w:t>Week 14 – April 19 – 25</w:t>
            </w:r>
          </w:p>
        </w:tc>
        <w:tc>
          <w:tcPr>
            <w:tcW w:w="1935" w:type="dxa"/>
          </w:tcPr>
          <w:p w14:paraId="4EEC7F9D" w14:textId="6A043B90" w:rsidR="00312FA0" w:rsidRPr="007667BB" w:rsidRDefault="00C87525" w:rsidP="00F34DE9">
            <w:pPr>
              <w:rPr>
                <w:rFonts w:asciiTheme="minorHAnsi" w:hAnsiTheme="minorHAnsi"/>
                <w:sz w:val="22"/>
              </w:rPr>
            </w:pPr>
            <w:r>
              <w:rPr>
                <w:rFonts w:asciiTheme="minorHAnsi" w:hAnsiTheme="minorHAnsi"/>
                <w:sz w:val="22"/>
              </w:rPr>
              <w:t>Systems Theory and Translation to Educational Contexts and Examples</w:t>
            </w:r>
          </w:p>
        </w:tc>
        <w:tc>
          <w:tcPr>
            <w:tcW w:w="3696" w:type="dxa"/>
          </w:tcPr>
          <w:p w14:paraId="1AED50EC" w14:textId="77777777" w:rsidR="00312FA0" w:rsidRPr="00424AF7" w:rsidRDefault="00E675E5" w:rsidP="00F34DE9">
            <w:pPr>
              <w:rPr>
                <w:rFonts w:asciiTheme="minorHAnsi" w:hAnsiTheme="minorHAnsi"/>
                <w:sz w:val="22"/>
              </w:rPr>
            </w:pPr>
            <w:r w:rsidRPr="00424AF7">
              <w:rPr>
                <w:rFonts w:asciiTheme="minorHAnsi" w:hAnsiTheme="minorHAnsi"/>
                <w:sz w:val="22"/>
              </w:rPr>
              <w:t>Meadows, Ch. 4</w:t>
            </w:r>
          </w:p>
          <w:p w14:paraId="28EA69F8" w14:textId="77777777" w:rsidR="00A66372" w:rsidRPr="00424AF7" w:rsidRDefault="00A66372" w:rsidP="00F34DE9">
            <w:pPr>
              <w:rPr>
                <w:rFonts w:asciiTheme="minorHAnsi" w:hAnsiTheme="minorHAnsi"/>
                <w:sz w:val="22"/>
              </w:rPr>
            </w:pPr>
          </w:p>
          <w:p w14:paraId="61E8970E" w14:textId="1B153DC9" w:rsidR="00A66372" w:rsidRPr="00424AF7" w:rsidRDefault="00A66372" w:rsidP="00F34DE9">
            <w:pPr>
              <w:rPr>
                <w:rFonts w:asciiTheme="minorHAnsi" w:hAnsiTheme="minorHAnsi"/>
                <w:sz w:val="22"/>
              </w:rPr>
            </w:pPr>
            <w:r w:rsidRPr="00424AF7">
              <w:rPr>
                <w:rFonts w:asciiTheme="minorHAnsi" w:hAnsiTheme="minorHAnsi"/>
                <w:sz w:val="22"/>
              </w:rPr>
              <w:t>Continue Selected Reading</w:t>
            </w:r>
          </w:p>
        </w:tc>
        <w:tc>
          <w:tcPr>
            <w:tcW w:w="2599" w:type="dxa"/>
          </w:tcPr>
          <w:p w14:paraId="262B8829" w14:textId="4ECFD561" w:rsidR="00A66372" w:rsidRDefault="00A66372" w:rsidP="00A66372">
            <w:pPr>
              <w:rPr>
                <w:rFonts w:asciiTheme="minorHAnsi" w:hAnsiTheme="minorHAnsi"/>
                <w:sz w:val="22"/>
              </w:rPr>
            </w:pPr>
            <w:r>
              <w:rPr>
                <w:rFonts w:asciiTheme="minorHAnsi" w:hAnsiTheme="minorHAnsi"/>
                <w:sz w:val="22"/>
              </w:rPr>
              <w:t>Activity: Thinking in Systems, Education Edition</w:t>
            </w:r>
            <w:r w:rsidR="00B116F4">
              <w:rPr>
                <w:rFonts w:asciiTheme="minorHAnsi" w:hAnsiTheme="minorHAnsi"/>
                <w:sz w:val="22"/>
              </w:rPr>
              <w:t xml:space="preserve"> Assignment</w:t>
            </w:r>
          </w:p>
          <w:p w14:paraId="6F134816" w14:textId="77777777" w:rsidR="00A66372" w:rsidRDefault="00A66372" w:rsidP="00A66372">
            <w:pPr>
              <w:rPr>
                <w:rFonts w:asciiTheme="minorHAnsi" w:hAnsiTheme="minorHAnsi"/>
                <w:sz w:val="22"/>
              </w:rPr>
            </w:pPr>
          </w:p>
          <w:p w14:paraId="32F7D8F1" w14:textId="72F85E7C" w:rsidR="00312FA0" w:rsidRPr="007667BB" w:rsidRDefault="00B116F4" w:rsidP="00A66372">
            <w:pPr>
              <w:rPr>
                <w:rFonts w:asciiTheme="minorHAnsi" w:hAnsiTheme="minorHAnsi"/>
                <w:sz w:val="22"/>
              </w:rPr>
            </w:pPr>
            <w:r>
              <w:rPr>
                <w:rFonts w:asciiTheme="minorHAnsi" w:hAnsiTheme="minorHAnsi"/>
                <w:sz w:val="22"/>
              </w:rPr>
              <w:t>S</w:t>
            </w:r>
            <w:r w:rsidR="00A66372">
              <w:rPr>
                <w:rFonts w:asciiTheme="minorHAnsi" w:hAnsiTheme="minorHAnsi"/>
                <w:sz w:val="22"/>
              </w:rPr>
              <w:t>mall groups around selected readings</w:t>
            </w:r>
          </w:p>
        </w:tc>
      </w:tr>
      <w:tr w:rsidR="00312FA0" w:rsidRPr="007667BB" w14:paraId="3264F03C" w14:textId="77777777" w:rsidTr="00E127DA">
        <w:tc>
          <w:tcPr>
            <w:tcW w:w="1120" w:type="dxa"/>
          </w:tcPr>
          <w:p w14:paraId="02620B19" w14:textId="3096492D" w:rsidR="00312FA0" w:rsidRPr="007667BB" w:rsidRDefault="00312FA0" w:rsidP="00F34DE9">
            <w:pPr>
              <w:rPr>
                <w:rFonts w:asciiTheme="minorHAnsi" w:hAnsiTheme="minorHAnsi"/>
                <w:sz w:val="22"/>
              </w:rPr>
            </w:pPr>
            <w:r w:rsidRPr="007667BB">
              <w:rPr>
                <w:rFonts w:asciiTheme="minorHAnsi" w:hAnsiTheme="minorHAnsi"/>
                <w:sz w:val="22"/>
              </w:rPr>
              <w:t>Week 15 – April 26 – May 2</w:t>
            </w:r>
          </w:p>
        </w:tc>
        <w:tc>
          <w:tcPr>
            <w:tcW w:w="1935" w:type="dxa"/>
          </w:tcPr>
          <w:p w14:paraId="0650808C" w14:textId="3C99C07B" w:rsidR="00312FA0" w:rsidRPr="007667BB" w:rsidRDefault="00A66372" w:rsidP="00F34DE9">
            <w:pPr>
              <w:rPr>
                <w:rFonts w:asciiTheme="minorHAnsi" w:hAnsiTheme="minorHAnsi"/>
                <w:sz w:val="22"/>
              </w:rPr>
            </w:pPr>
            <w:r>
              <w:rPr>
                <w:rFonts w:asciiTheme="minorHAnsi" w:hAnsiTheme="minorHAnsi"/>
                <w:sz w:val="22"/>
              </w:rPr>
              <w:t>Reflecting Forward</w:t>
            </w:r>
          </w:p>
        </w:tc>
        <w:tc>
          <w:tcPr>
            <w:tcW w:w="3696" w:type="dxa"/>
          </w:tcPr>
          <w:p w14:paraId="4DEF3C47" w14:textId="10E018F0" w:rsidR="00312FA0" w:rsidRPr="00424AF7" w:rsidRDefault="00296254" w:rsidP="00F34DE9">
            <w:pPr>
              <w:rPr>
                <w:rFonts w:asciiTheme="minorHAnsi" w:hAnsiTheme="minorHAnsi" w:cs="Arial"/>
                <w:sz w:val="22"/>
                <w:shd w:val="clear" w:color="auto" w:fill="FFFFFF"/>
              </w:rPr>
            </w:pPr>
            <w:r>
              <w:rPr>
                <w:rFonts w:asciiTheme="minorHAnsi" w:hAnsiTheme="minorHAnsi"/>
                <w:sz w:val="22"/>
                <w:shd w:val="clear" w:color="auto" w:fill="FFFFFF"/>
              </w:rPr>
              <w:t xml:space="preserve">Review Tracey &amp; </w:t>
            </w:r>
            <w:proofErr w:type="spellStart"/>
            <w:r>
              <w:rPr>
                <w:rFonts w:asciiTheme="minorHAnsi" w:hAnsiTheme="minorHAnsi"/>
                <w:sz w:val="22"/>
                <w:shd w:val="clear" w:color="auto" w:fill="FFFFFF"/>
              </w:rPr>
              <w:t>Baaki</w:t>
            </w:r>
            <w:proofErr w:type="spellEnd"/>
            <w:r>
              <w:rPr>
                <w:rFonts w:asciiTheme="minorHAnsi" w:hAnsiTheme="minorHAnsi"/>
                <w:sz w:val="22"/>
                <w:shd w:val="clear" w:color="auto" w:fill="FFFFFF"/>
              </w:rPr>
              <w:t>, “Design, Designers, and Reflection-in-Action”</w:t>
            </w:r>
          </w:p>
          <w:p w14:paraId="01CB2FA2" w14:textId="77777777" w:rsidR="00E675E5" w:rsidRPr="00424AF7" w:rsidRDefault="00E675E5" w:rsidP="00F34DE9">
            <w:pPr>
              <w:rPr>
                <w:rFonts w:asciiTheme="minorHAnsi" w:hAnsiTheme="minorHAnsi" w:cs="Arial"/>
                <w:sz w:val="22"/>
                <w:shd w:val="clear" w:color="auto" w:fill="FFFFFF"/>
              </w:rPr>
            </w:pPr>
          </w:p>
          <w:p w14:paraId="596032C2" w14:textId="1B93B2FA" w:rsidR="00E675E5" w:rsidRPr="00424AF7" w:rsidRDefault="00E675E5" w:rsidP="00F34DE9">
            <w:pPr>
              <w:rPr>
                <w:rFonts w:asciiTheme="minorHAnsi" w:hAnsiTheme="minorHAnsi"/>
                <w:sz w:val="22"/>
              </w:rPr>
            </w:pPr>
            <w:r w:rsidRPr="00424AF7">
              <w:rPr>
                <w:rFonts w:asciiTheme="minorHAnsi" w:hAnsiTheme="minorHAnsi" w:cs="Arial"/>
                <w:sz w:val="22"/>
                <w:shd w:val="clear" w:color="auto" w:fill="FFFFFF"/>
              </w:rPr>
              <w:t xml:space="preserve">Meadows, Ch. </w:t>
            </w:r>
            <w:r w:rsidR="00C87525" w:rsidRPr="00424AF7">
              <w:rPr>
                <w:rFonts w:asciiTheme="minorHAnsi" w:hAnsiTheme="minorHAnsi" w:cs="Arial"/>
                <w:sz w:val="22"/>
                <w:shd w:val="clear" w:color="auto" w:fill="FFFFFF"/>
              </w:rPr>
              <w:t xml:space="preserve">6 and </w:t>
            </w:r>
            <w:r w:rsidRPr="00424AF7">
              <w:rPr>
                <w:rFonts w:asciiTheme="minorHAnsi" w:hAnsiTheme="minorHAnsi" w:cs="Arial"/>
                <w:sz w:val="22"/>
                <w:shd w:val="clear" w:color="auto" w:fill="FFFFFF"/>
              </w:rPr>
              <w:t>7</w:t>
            </w:r>
          </w:p>
        </w:tc>
        <w:tc>
          <w:tcPr>
            <w:tcW w:w="2599" w:type="dxa"/>
          </w:tcPr>
          <w:p w14:paraId="726925AD" w14:textId="1639C774" w:rsidR="00C87525" w:rsidRDefault="00C87525" w:rsidP="00F34DE9">
            <w:pPr>
              <w:rPr>
                <w:rFonts w:asciiTheme="minorHAnsi" w:hAnsiTheme="minorHAnsi"/>
                <w:sz w:val="22"/>
              </w:rPr>
            </w:pPr>
            <w:r>
              <w:rPr>
                <w:rFonts w:asciiTheme="minorHAnsi" w:hAnsiTheme="minorHAnsi"/>
                <w:sz w:val="22"/>
              </w:rPr>
              <w:t>Activity: Thinking in Systems, Education Edition (Meadows Ch. 6 only)</w:t>
            </w:r>
            <w:r w:rsidR="00B116F4">
              <w:rPr>
                <w:rFonts w:asciiTheme="minorHAnsi" w:hAnsiTheme="minorHAnsi"/>
                <w:sz w:val="22"/>
              </w:rPr>
              <w:t xml:space="preserve"> Assignment</w:t>
            </w:r>
          </w:p>
          <w:p w14:paraId="7CFBCF21" w14:textId="6346147B" w:rsidR="00C87525" w:rsidRDefault="00C87525" w:rsidP="00F34DE9">
            <w:pPr>
              <w:rPr>
                <w:rFonts w:asciiTheme="minorHAnsi" w:hAnsiTheme="minorHAnsi"/>
                <w:sz w:val="22"/>
              </w:rPr>
            </w:pPr>
          </w:p>
          <w:p w14:paraId="128C9751" w14:textId="369AAF6F" w:rsidR="00C87525" w:rsidRDefault="00B116F4" w:rsidP="00F34DE9">
            <w:pPr>
              <w:rPr>
                <w:rFonts w:asciiTheme="minorHAnsi" w:hAnsiTheme="minorHAnsi"/>
                <w:sz w:val="22"/>
              </w:rPr>
            </w:pPr>
            <w:r>
              <w:rPr>
                <w:rFonts w:asciiTheme="minorHAnsi" w:hAnsiTheme="minorHAnsi"/>
                <w:sz w:val="22"/>
              </w:rPr>
              <w:t>Design Café: W</w:t>
            </w:r>
            <w:r w:rsidR="00C87525">
              <w:rPr>
                <w:rFonts w:asciiTheme="minorHAnsi" w:hAnsiTheme="minorHAnsi"/>
                <w:sz w:val="22"/>
              </w:rPr>
              <w:t xml:space="preserve">hat does it mean to you to be a </w:t>
            </w:r>
            <w:r w:rsidR="00296254">
              <w:rPr>
                <w:rFonts w:asciiTheme="minorHAnsi" w:hAnsiTheme="minorHAnsi"/>
                <w:sz w:val="22"/>
              </w:rPr>
              <w:t>reflective practitioner</w:t>
            </w:r>
            <w:r>
              <w:rPr>
                <w:rFonts w:asciiTheme="minorHAnsi" w:hAnsiTheme="minorHAnsi"/>
                <w:sz w:val="22"/>
              </w:rPr>
              <w:t>?</w:t>
            </w:r>
          </w:p>
          <w:p w14:paraId="4FFAC1FD" w14:textId="77777777" w:rsidR="00C87525" w:rsidRDefault="00C87525" w:rsidP="00F34DE9">
            <w:pPr>
              <w:rPr>
                <w:rFonts w:asciiTheme="minorHAnsi" w:hAnsiTheme="minorHAnsi"/>
                <w:sz w:val="22"/>
              </w:rPr>
            </w:pPr>
          </w:p>
          <w:p w14:paraId="5A881A47" w14:textId="46D762EC" w:rsidR="00312FA0" w:rsidRPr="007667BB" w:rsidRDefault="00FF0E47" w:rsidP="00F34DE9">
            <w:pPr>
              <w:rPr>
                <w:rFonts w:asciiTheme="minorHAnsi" w:hAnsiTheme="minorHAnsi"/>
                <w:sz w:val="22"/>
              </w:rPr>
            </w:pPr>
            <w:r w:rsidRPr="007667BB">
              <w:rPr>
                <w:rFonts w:asciiTheme="minorHAnsi" w:hAnsiTheme="minorHAnsi"/>
                <w:sz w:val="22"/>
              </w:rPr>
              <w:t>Final paper on socio-technical analysis of an educational technology due May 2, 11:59 p.m.</w:t>
            </w:r>
          </w:p>
        </w:tc>
      </w:tr>
    </w:tbl>
    <w:p w14:paraId="3C116F03" w14:textId="77777777" w:rsidR="006F1F9F" w:rsidRDefault="006F1F9F" w:rsidP="00F34DE9">
      <w:pPr>
        <w:rPr>
          <w:rFonts w:asciiTheme="minorHAnsi" w:hAnsiTheme="minorHAnsi"/>
        </w:rPr>
      </w:pPr>
    </w:p>
    <w:p w14:paraId="34F798EA" w14:textId="77777777" w:rsidR="00577FBF" w:rsidRDefault="00577FBF" w:rsidP="00F34DE9">
      <w:pPr>
        <w:rPr>
          <w:rFonts w:asciiTheme="majorHAnsi" w:hAnsiTheme="majorHAnsi"/>
          <w:b/>
        </w:rPr>
      </w:pPr>
    </w:p>
    <w:p w14:paraId="62E40582" w14:textId="77777777" w:rsidR="00577FBF" w:rsidRDefault="00577FBF" w:rsidP="00F34DE9">
      <w:pPr>
        <w:rPr>
          <w:rFonts w:asciiTheme="majorHAnsi" w:hAnsiTheme="majorHAnsi"/>
          <w:b/>
        </w:rPr>
      </w:pPr>
    </w:p>
    <w:p w14:paraId="03DC96CB" w14:textId="19B22938" w:rsidR="008F74B1" w:rsidRPr="008F74B1" w:rsidRDefault="00D90FD1" w:rsidP="00F34DE9">
      <w:pPr>
        <w:rPr>
          <w:rFonts w:asciiTheme="majorHAnsi" w:hAnsiTheme="majorHAnsi"/>
          <w:b/>
        </w:rPr>
      </w:pPr>
      <w:r>
        <w:rPr>
          <w:rFonts w:asciiTheme="majorHAnsi" w:hAnsiTheme="majorHAnsi"/>
          <w:b/>
        </w:rPr>
        <w:t>Grading</w:t>
      </w:r>
    </w:p>
    <w:p w14:paraId="564DF704" w14:textId="4DB07237" w:rsidR="00C35BD1" w:rsidRDefault="008F74B1" w:rsidP="00F34DE9">
      <w:pPr>
        <w:rPr>
          <w:rFonts w:asciiTheme="minorHAnsi" w:hAnsiTheme="minorHAnsi"/>
        </w:rPr>
      </w:pPr>
      <w:r>
        <w:rPr>
          <w:rFonts w:asciiTheme="minorHAnsi" w:hAnsiTheme="minorHAnsi"/>
        </w:rPr>
        <w:lastRenderedPageBreak/>
        <w:t xml:space="preserve">Students in </w:t>
      </w:r>
      <w:r w:rsidR="009C24B5">
        <w:rPr>
          <w:rFonts w:asciiTheme="minorHAnsi" w:hAnsiTheme="minorHAnsi"/>
        </w:rPr>
        <w:t xml:space="preserve">this course </w:t>
      </w:r>
      <w:r>
        <w:rPr>
          <w:rFonts w:asciiTheme="minorHAnsi" w:hAnsiTheme="minorHAnsi"/>
        </w:rPr>
        <w:t>are expected to complete all assignments and will be graded according to the following scale:</w:t>
      </w:r>
    </w:p>
    <w:tbl>
      <w:tblPr>
        <w:tblW w:w="3420" w:type="dxa"/>
        <w:tblCellSpacing w:w="15" w:type="dxa"/>
        <w:tblInd w:w="594" w:type="dxa"/>
        <w:shd w:val="clear" w:color="auto" w:fill="FFFFFF"/>
        <w:tblCellMar>
          <w:top w:w="15" w:type="dxa"/>
          <w:left w:w="15" w:type="dxa"/>
          <w:bottom w:w="15" w:type="dxa"/>
          <w:right w:w="15" w:type="dxa"/>
        </w:tblCellMar>
        <w:tblLook w:val="04A0" w:firstRow="1" w:lastRow="0" w:firstColumn="1" w:lastColumn="0" w:noHBand="0" w:noVBand="1"/>
        <w:tblDescription w:val="Default grading basis thresholds in UVaCollab"/>
      </w:tblPr>
      <w:tblGrid>
        <w:gridCol w:w="597"/>
        <w:gridCol w:w="1383"/>
        <w:gridCol w:w="540"/>
        <w:gridCol w:w="900"/>
      </w:tblGrid>
      <w:tr w:rsidR="00DB48F5" w:rsidRPr="00C35BD1" w14:paraId="5AB96130" w14:textId="1A652714" w:rsidTr="00DB48F5">
        <w:trPr>
          <w:tblCellSpacing w:w="15" w:type="dxa"/>
        </w:trPr>
        <w:tc>
          <w:tcPr>
            <w:tcW w:w="552" w:type="dxa"/>
            <w:shd w:val="clear" w:color="auto" w:fill="FFFFFF"/>
            <w:tcMar>
              <w:top w:w="24" w:type="dxa"/>
              <w:left w:w="96" w:type="dxa"/>
              <w:bottom w:w="24" w:type="dxa"/>
              <w:right w:w="96" w:type="dxa"/>
            </w:tcMar>
            <w:hideMark/>
          </w:tcPr>
          <w:p w14:paraId="1D654778"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A+</w:t>
            </w:r>
          </w:p>
        </w:tc>
        <w:tc>
          <w:tcPr>
            <w:tcW w:w="1353" w:type="dxa"/>
            <w:shd w:val="clear" w:color="auto" w:fill="FFFFFF"/>
            <w:tcMar>
              <w:top w:w="24" w:type="dxa"/>
              <w:left w:w="96" w:type="dxa"/>
              <w:bottom w:w="24" w:type="dxa"/>
              <w:right w:w="96" w:type="dxa"/>
            </w:tcMar>
            <w:hideMark/>
          </w:tcPr>
          <w:p w14:paraId="517398CA"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100</w:t>
            </w:r>
          </w:p>
        </w:tc>
        <w:tc>
          <w:tcPr>
            <w:tcW w:w="510" w:type="dxa"/>
            <w:shd w:val="clear" w:color="auto" w:fill="FFFFFF"/>
          </w:tcPr>
          <w:p w14:paraId="167A9C7F" w14:textId="54CE7EE8"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C+</w:t>
            </w:r>
          </w:p>
        </w:tc>
        <w:tc>
          <w:tcPr>
            <w:tcW w:w="855" w:type="dxa"/>
            <w:shd w:val="clear" w:color="auto" w:fill="FFFFFF"/>
          </w:tcPr>
          <w:p w14:paraId="3598EA8E" w14:textId="10E75C42"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77</w:t>
            </w:r>
          </w:p>
        </w:tc>
      </w:tr>
      <w:tr w:rsidR="00DB48F5" w:rsidRPr="00C35BD1" w14:paraId="2E9122AF" w14:textId="466B1D95" w:rsidTr="00DB48F5">
        <w:trPr>
          <w:tblCellSpacing w:w="15" w:type="dxa"/>
        </w:trPr>
        <w:tc>
          <w:tcPr>
            <w:tcW w:w="552" w:type="dxa"/>
            <w:shd w:val="clear" w:color="auto" w:fill="FFFFFF"/>
            <w:tcMar>
              <w:top w:w="24" w:type="dxa"/>
              <w:left w:w="96" w:type="dxa"/>
              <w:bottom w:w="24" w:type="dxa"/>
              <w:right w:w="96" w:type="dxa"/>
            </w:tcMar>
            <w:hideMark/>
          </w:tcPr>
          <w:p w14:paraId="14D2462E"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A</w:t>
            </w:r>
          </w:p>
        </w:tc>
        <w:tc>
          <w:tcPr>
            <w:tcW w:w="1353" w:type="dxa"/>
            <w:shd w:val="clear" w:color="auto" w:fill="FFFFFF"/>
            <w:tcMar>
              <w:top w:w="24" w:type="dxa"/>
              <w:left w:w="96" w:type="dxa"/>
              <w:bottom w:w="24" w:type="dxa"/>
              <w:right w:w="96" w:type="dxa"/>
            </w:tcMar>
            <w:hideMark/>
          </w:tcPr>
          <w:p w14:paraId="61DB2116"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95</w:t>
            </w:r>
          </w:p>
        </w:tc>
        <w:tc>
          <w:tcPr>
            <w:tcW w:w="510" w:type="dxa"/>
            <w:shd w:val="clear" w:color="auto" w:fill="FFFFFF"/>
          </w:tcPr>
          <w:p w14:paraId="3A70889F" w14:textId="16CAF884"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C</w:t>
            </w:r>
          </w:p>
        </w:tc>
        <w:tc>
          <w:tcPr>
            <w:tcW w:w="855" w:type="dxa"/>
            <w:shd w:val="clear" w:color="auto" w:fill="FFFFFF"/>
          </w:tcPr>
          <w:p w14:paraId="165AA85C" w14:textId="03AC9DB3"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73</w:t>
            </w:r>
          </w:p>
        </w:tc>
      </w:tr>
      <w:tr w:rsidR="00DB48F5" w:rsidRPr="00C35BD1" w14:paraId="4D2FB15B" w14:textId="2EF992FC" w:rsidTr="00DB48F5">
        <w:trPr>
          <w:tblCellSpacing w:w="15" w:type="dxa"/>
        </w:trPr>
        <w:tc>
          <w:tcPr>
            <w:tcW w:w="552" w:type="dxa"/>
            <w:shd w:val="clear" w:color="auto" w:fill="FFFFFF"/>
            <w:tcMar>
              <w:top w:w="24" w:type="dxa"/>
              <w:left w:w="96" w:type="dxa"/>
              <w:bottom w:w="24" w:type="dxa"/>
              <w:right w:w="96" w:type="dxa"/>
            </w:tcMar>
            <w:hideMark/>
          </w:tcPr>
          <w:p w14:paraId="10EC5750"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A-</w:t>
            </w:r>
          </w:p>
        </w:tc>
        <w:tc>
          <w:tcPr>
            <w:tcW w:w="1353" w:type="dxa"/>
            <w:shd w:val="clear" w:color="auto" w:fill="FFFFFF"/>
            <w:tcMar>
              <w:top w:w="24" w:type="dxa"/>
              <w:left w:w="96" w:type="dxa"/>
              <w:bottom w:w="24" w:type="dxa"/>
              <w:right w:w="96" w:type="dxa"/>
            </w:tcMar>
            <w:hideMark/>
          </w:tcPr>
          <w:p w14:paraId="55DE5354"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90</w:t>
            </w:r>
          </w:p>
        </w:tc>
        <w:tc>
          <w:tcPr>
            <w:tcW w:w="510" w:type="dxa"/>
            <w:shd w:val="clear" w:color="auto" w:fill="FFFFFF"/>
          </w:tcPr>
          <w:p w14:paraId="584F01F6" w14:textId="102A82EB"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C-</w:t>
            </w:r>
          </w:p>
        </w:tc>
        <w:tc>
          <w:tcPr>
            <w:tcW w:w="855" w:type="dxa"/>
            <w:shd w:val="clear" w:color="auto" w:fill="FFFFFF"/>
          </w:tcPr>
          <w:p w14:paraId="3788A4EA" w14:textId="49ED2F43"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70</w:t>
            </w:r>
          </w:p>
        </w:tc>
      </w:tr>
      <w:tr w:rsidR="00DB48F5" w:rsidRPr="00C35BD1" w14:paraId="02CBFEBE" w14:textId="102B76E8" w:rsidTr="00DB48F5">
        <w:trPr>
          <w:tblCellSpacing w:w="15" w:type="dxa"/>
        </w:trPr>
        <w:tc>
          <w:tcPr>
            <w:tcW w:w="552" w:type="dxa"/>
            <w:shd w:val="clear" w:color="auto" w:fill="FFFFFF"/>
            <w:tcMar>
              <w:top w:w="24" w:type="dxa"/>
              <w:left w:w="96" w:type="dxa"/>
              <w:bottom w:w="24" w:type="dxa"/>
              <w:right w:w="96" w:type="dxa"/>
            </w:tcMar>
            <w:hideMark/>
          </w:tcPr>
          <w:p w14:paraId="39B3C2DB"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B+</w:t>
            </w:r>
          </w:p>
        </w:tc>
        <w:tc>
          <w:tcPr>
            <w:tcW w:w="1353" w:type="dxa"/>
            <w:shd w:val="clear" w:color="auto" w:fill="FFFFFF"/>
            <w:tcMar>
              <w:top w:w="24" w:type="dxa"/>
              <w:left w:w="96" w:type="dxa"/>
              <w:bottom w:w="24" w:type="dxa"/>
              <w:right w:w="96" w:type="dxa"/>
            </w:tcMar>
            <w:hideMark/>
          </w:tcPr>
          <w:p w14:paraId="40471A62"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87</w:t>
            </w:r>
          </w:p>
        </w:tc>
        <w:tc>
          <w:tcPr>
            <w:tcW w:w="510" w:type="dxa"/>
            <w:shd w:val="clear" w:color="auto" w:fill="FFFFFF"/>
          </w:tcPr>
          <w:p w14:paraId="46C53EE8" w14:textId="2B3AF88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D+</w:t>
            </w:r>
          </w:p>
        </w:tc>
        <w:tc>
          <w:tcPr>
            <w:tcW w:w="855" w:type="dxa"/>
            <w:shd w:val="clear" w:color="auto" w:fill="FFFFFF"/>
          </w:tcPr>
          <w:p w14:paraId="6E7D6A36" w14:textId="105D2F0F"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67</w:t>
            </w:r>
          </w:p>
        </w:tc>
      </w:tr>
      <w:tr w:rsidR="00DB48F5" w:rsidRPr="00C35BD1" w14:paraId="5BDA4CBB" w14:textId="5C6081D7" w:rsidTr="00DB48F5">
        <w:trPr>
          <w:tblCellSpacing w:w="15" w:type="dxa"/>
        </w:trPr>
        <w:tc>
          <w:tcPr>
            <w:tcW w:w="552" w:type="dxa"/>
            <w:shd w:val="clear" w:color="auto" w:fill="FFFFFF"/>
            <w:tcMar>
              <w:top w:w="24" w:type="dxa"/>
              <w:left w:w="96" w:type="dxa"/>
              <w:bottom w:w="24" w:type="dxa"/>
              <w:right w:w="96" w:type="dxa"/>
            </w:tcMar>
            <w:hideMark/>
          </w:tcPr>
          <w:p w14:paraId="66F86A08"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B</w:t>
            </w:r>
          </w:p>
        </w:tc>
        <w:tc>
          <w:tcPr>
            <w:tcW w:w="1353" w:type="dxa"/>
            <w:shd w:val="clear" w:color="auto" w:fill="FFFFFF"/>
            <w:tcMar>
              <w:top w:w="24" w:type="dxa"/>
              <w:left w:w="96" w:type="dxa"/>
              <w:bottom w:w="24" w:type="dxa"/>
              <w:right w:w="96" w:type="dxa"/>
            </w:tcMar>
            <w:hideMark/>
          </w:tcPr>
          <w:p w14:paraId="630898C9"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83</w:t>
            </w:r>
          </w:p>
        </w:tc>
        <w:tc>
          <w:tcPr>
            <w:tcW w:w="510" w:type="dxa"/>
            <w:shd w:val="clear" w:color="auto" w:fill="FFFFFF"/>
          </w:tcPr>
          <w:p w14:paraId="00587536" w14:textId="61E30805"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D</w:t>
            </w:r>
          </w:p>
        </w:tc>
        <w:tc>
          <w:tcPr>
            <w:tcW w:w="855" w:type="dxa"/>
            <w:shd w:val="clear" w:color="auto" w:fill="FFFFFF"/>
          </w:tcPr>
          <w:p w14:paraId="7D62086B" w14:textId="5DB7A326"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63</w:t>
            </w:r>
          </w:p>
        </w:tc>
      </w:tr>
      <w:tr w:rsidR="00DB48F5" w:rsidRPr="00C35BD1" w14:paraId="77D49B53" w14:textId="34E9DF9E" w:rsidTr="00DB48F5">
        <w:trPr>
          <w:tblCellSpacing w:w="15" w:type="dxa"/>
        </w:trPr>
        <w:tc>
          <w:tcPr>
            <w:tcW w:w="552" w:type="dxa"/>
            <w:shd w:val="clear" w:color="auto" w:fill="FFFFFF"/>
            <w:tcMar>
              <w:top w:w="24" w:type="dxa"/>
              <w:left w:w="96" w:type="dxa"/>
              <w:bottom w:w="24" w:type="dxa"/>
              <w:right w:w="96" w:type="dxa"/>
            </w:tcMar>
            <w:hideMark/>
          </w:tcPr>
          <w:p w14:paraId="60BE897C"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B-</w:t>
            </w:r>
          </w:p>
        </w:tc>
        <w:tc>
          <w:tcPr>
            <w:tcW w:w="1353" w:type="dxa"/>
            <w:shd w:val="clear" w:color="auto" w:fill="FFFFFF"/>
            <w:tcMar>
              <w:top w:w="24" w:type="dxa"/>
              <w:left w:w="96" w:type="dxa"/>
              <w:bottom w:w="24" w:type="dxa"/>
              <w:right w:w="96" w:type="dxa"/>
            </w:tcMar>
            <w:hideMark/>
          </w:tcPr>
          <w:p w14:paraId="08AD34F0" w14:textId="7777777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80</w:t>
            </w:r>
          </w:p>
        </w:tc>
        <w:tc>
          <w:tcPr>
            <w:tcW w:w="510" w:type="dxa"/>
            <w:shd w:val="clear" w:color="auto" w:fill="FFFFFF"/>
          </w:tcPr>
          <w:p w14:paraId="663ECA45" w14:textId="68FAC1E4"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D-</w:t>
            </w:r>
          </w:p>
        </w:tc>
        <w:tc>
          <w:tcPr>
            <w:tcW w:w="855" w:type="dxa"/>
            <w:shd w:val="clear" w:color="auto" w:fill="FFFFFF"/>
          </w:tcPr>
          <w:p w14:paraId="0B3475DC" w14:textId="76ED46E7"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60</w:t>
            </w:r>
          </w:p>
        </w:tc>
      </w:tr>
      <w:tr w:rsidR="00DB48F5" w:rsidRPr="00C35BD1" w14:paraId="784AA70E" w14:textId="769A3B01" w:rsidTr="00DB48F5">
        <w:trPr>
          <w:tblCellSpacing w:w="15" w:type="dxa"/>
        </w:trPr>
        <w:tc>
          <w:tcPr>
            <w:tcW w:w="552" w:type="dxa"/>
            <w:shd w:val="clear" w:color="auto" w:fill="FFFFFF"/>
            <w:tcMar>
              <w:top w:w="24" w:type="dxa"/>
              <w:left w:w="96" w:type="dxa"/>
              <w:bottom w:w="24" w:type="dxa"/>
              <w:right w:w="96" w:type="dxa"/>
            </w:tcMar>
          </w:tcPr>
          <w:p w14:paraId="3257AB93" w14:textId="68E47869" w:rsidR="00DB48F5" w:rsidRPr="00C35BD1" w:rsidRDefault="00DB48F5" w:rsidP="00DB48F5">
            <w:pPr>
              <w:spacing w:line="306" w:lineRule="atLeast"/>
              <w:rPr>
                <w:rFonts w:ascii="Arial" w:eastAsia="Times New Roman" w:hAnsi="Arial" w:cs="Arial"/>
                <w:color w:val="333333"/>
                <w:sz w:val="20"/>
                <w:szCs w:val="20"/>
              </w:rPr>
            </w:pPr>
          </w:p>
        </w:tc>
        <w:tc>
          <w:tcPr>
            <w:tcW w:w="1353" w:type="dxa"/>
            <w:shd w:val="clear" w:color="auto" w:fill="FFFFFF"/>
            <w:tcMar>
              <w:top w:w="24" w:type="dxa"/>
              <w:left w:w="96" w:type="dxa"/>
              <w:bottom w:w="24" w:type="dxa"/>
              <w:right w:w="96" w:type="dxa"/>
            </w:tcMar>
          </w:tcPr>
          <w:p w14:paraId="685DF9F2" w14:textId="4099D746" w:rsidR="00DB48F5" w:rsidRPr="00C35BD1" w:rsidRDefault="00DB48F5" w:rsidP="00DB48F5">
            <w:pPr>
              <w:spacing w:line="306" w:lineRule="atLeast"/>
              <w:rPr>
                <w:rFonts w:ascii="Arial" w:eastAsia="Times New Roman" w:hAnsi="Arial" w:cs="Arial"/>
                <w:color w:val="333333"/>
                <w:sz w:val="20"/>
                <w:szCs w:val="20"/>
              </w:rPr>
            </w:pPr>
          </w:p>
        </w:tc>
        <w:tc>
          <w:tcPr>
            <w:tcW w:w="510" w:type="dxa"/>
            <w:shd w:val="clear" w:color="auto" w:fill="FFFFFF"/>
          </w:tcPr>
          <w:p w14:paraId="3F88F928" w14:textId="07C60E86" w:rsidR="00DB48F5" w:rsidRPr="00C35BD1" w:rsidRDefault="00DB48F5" w:rsidP="00DB48F5">
            <w:pPr>
              <w:spacing w:line="306" w:lineRule="atLeast"/>
              <w:rPr>
                <w:rFonts w:ascii="Arial" w:eastAsia="Times New Roman" w:hAnsi="Arial" w:cs="Arial"/>
                <w:color w:val="333333"/>
                <w:sz w:val="20"/>
                <w:szCs w:val="20"/>
              </w:rPr>
            </w:pPr>
            <w:r w:rsidRPr="00C35BD1">
              <w:rPr>
                <w:rFonts w:ascii="Arial" w:eastAsia="Times New Roman" w:hAnsi="Arial" w:cs="Arial"/>
                <w:color w:val="333333"/>
                <w:sz w:val="20"/>
                <w:szCs w:val="20"/>
              </w:rPr>
              <w:t>F</w:t>
            </w:r>
          </w:p>
        </w:tc>
        <w:tc>
          <w:tcPr>
            <w:tcW w:w="855" w:type="dxa"/>
            <w:shd w:val="clear" w:color="auto" w:fill="FFFFFF"/>
          </w:tcPr>
          <w:p w14:paraId="15D69D83" w14:textId="7003CA6F" w:rsidR="00DB48F5" w:rsidRPr="00C35BD1" w:rsidRDefault="00DB48F5" w:rsidP="00DB48F5">
            <w:pPr>
              <w:spacing w:line="306" w:lineRule="atLeast"/>
              <w:rPr>
                <w:rFonts w:ascii="Arial" w:eastAsia="Times New Roman" w:hAnsi="Arial" w:cs="Arial"/>
                <w:color w:val="333333"/>
                <w:sz w:val="20"/>
                <w:szCs w:val="20"/>
              </w:rPr>
            </w:pPr>
            <w:r>
              <w:rPr>
                <w:rFonts w:ascii="Arial" w:eastAsia="Times New Roman" w:hAnsi="Arial" w:cs="Arial"/>
                <w:color w:val="333333"/>
                <w:sz w:val="20"/>
                <w:szCs w:val="20"/>
              </w:rPr>
              <w:t>&lt; 60</w:t>
            </w:r>
          </w:p>
        </w:tc>
      </w:tr>
    </w:tbl>
    <w:p w14:paraId="0C424688" w14:textId="77777777" w:rsidR="00C35BD1" w:rsidRDefault="00C35BD1" w:rsidP="00F34DE9">
      <w:pPr>
        <w:rPr>
          <w:rFonts w:asciiTheme="minorHAnsi" w:hAnsiTheme="minorHAnsi"/>
        </w:rPr>
      </w:pPr>
    </w:p>
    <w:p w14:paraId="46B54AE0" w14:textId="6A8718B4" w:rsidR="00C35BD1" w:rsidRDefault="00C35BD1" w:rsidP="00F34DE9">
      <w:pPr>
        <w:rPr>
          <w:rFonts w:asciiTheme="minorHAnsi" w:hAnsiTheme="minorHAnsi"/>
        </w:rPr>
      </w:pPr>
      <w:r>
        <w:rPr>
          <w:rFonts w:asciiTheme="minorHAnsi" w:hAnsiTheme="minorHAnsi"/>
        </w:rPr>
        <w:t>For graduate studies, a grade of B- or higher is considered passing.  Anything below a B- is not a passing grade.</w:t>
      </w:r>
    </w:p>
    <w:p w14:paraId="5BCB97D1" w14:textId="2C8C1261" w:rsidR="00DB48F5" w:rsidRDefault="00DB48F5" w:rsidP="00F34DE9">
      <w:pPr>
        <w:rPr>
          <w:rFonts w:asciiTheme="minorHAnsi" w:hAnsiTheme="minorHAnsi"/>
        </w:rPr>
      </w:pPr>
    </w:p>
    <w:p w14:paraId="2D3A1283" w14:textId="77777777" w:rsidR="00D90FD1" w:rsidRDefault="00D90FD1" w:rsidP="00F34DE9">
      <w:pPr>
        <w:rPr>
          <w:rFonts w:asciiTheme="minorHAnsi" w:hAnsiTheme="minorHAnsi"/>
        </w:rPr>
      </w:pPr>
    </w:p>
    <w:p w14:paraId="27E4FEFD" w14:textId="77777777" w:rsidR="00D90FD1" w:rsidRPr="00D90FD1" w:rsidRDefault="00D90FD1" w:rsidP="00F34DE9">
      <w:pPr>
        <w:rPr>
          <w:rFonts w:asciiTheme="majorHAnsi" w:hAnsiTheme="majorHAnsi"/>
          <w:b/>
        </w:rPr>
      </w:pPr>
      <w:r w:rsidRPr="00D90FD1">
        <w:rPr>
          <w:rFonts w:asciiTheme="majorHAnsi" w:hAnsiTheme="majorHAnsi"/>
          <w:b/>
        </w:rPr>
        <w:t>Assessment</w:t>
      </w:r>
      <w:r>
        <w:rPr>
          <w:rFonts w:asciiTheme="majorHAnsi" w:hAnsiTheme="majorHAnsi"/>
          <w:b/>
        </w:rPr>
        <w:t>s</w:t>
      </w:r>
    </w:p>
    <w:p w14:paraId="0FEB5550" w14:textId="0F8879F9" w:rsidR="00D90FD1" w:rsidRDefault="009C24B5" w:rsidP="00C7707E">
      <w:pPr>
        <w:tabs>
          <w:tab w:val="left" w:pos="720"/>
          <w:tab w:val="left" w:pos="7830"/>
        </w:tabs>
        <w:rPr>
          <w:rFonts w:asciiTheme="minorHAnsi" w:hAnsiTheme="minorHAnsi"/>
        </w:rPr>
      </w:pPr>
      <w:r>
        <w:rPr>
          <w:rFonts w:asciiTheme="minorHAnsi" w:hAnsiTheme="minorHAnsi"/>
        </w:rPr>
        <w:t>Brief Presentation – socio-technical analysis of an educational technology</w:t>
      </w:r>
      <w:r>
        <w:rPr>
          <w:rFonts w:asciiTheme="minorHAnsi" w:hAnsiTheme="minorHAnsi"/>
        </w:rPr>
        <w:tab/>
      </w:r>
      <w:r w:rsidR="00C7707E">
        <w:rPr>
          <w:rFonts w:asciiTheme="minorHAnsi" w:hAnsiTheme="minorHAnsi"/>
        </w:rPr>
        <w:t>15%</w:t>
      </w:r>
    </w:p>
    <w:p w14:paraId="01BBFEA2" w14:textId="76B26949" w:rsidR="00C7707E" w:rsidRPr="00C35BD1" w:rsidRDefault="00C7707E" w:rsidP="00C7707E">
      <w:pPr>
        <w:tabs>
          <w:tab w:val="left" w:pos="720"/>
          <w:tab w:val="left" w:pos="7830"/>
        </w:tabs>
        <w:rPr>
          <w:rFonts w:asciiTheme="minorHAnsi" w:hAnsiTheme="minorHAnsi"/>
          <w:i/>
        </w:rPr>
      </w:pPr>
      <w:r>
        <w:rPr>
          <w:rFonts w:asciiTheme="minorHAnsi" w:hAnsiTheme="minorHAnsi"/>
        </w:rPr>
        <w:tab/>
      </w:r>
      <w:r w:rsidRPr="00C35BD1">
        <w:rPr>
          <w:rFonts w:asciiTheme="minorHAnsi" w:hAnsiTheme="minorHAnsi"/>
          <w:i/>
        </w:rPr>
        <w:t xml:space="preserve">Due </w:t>
      </w:r>
      <w:r w:rsidR="00C35BD1" w:rsidRPr="00C35BD1">
        <w:rPr>
          <w:rFonts w:asciiTheme="minorHAnsi" w:hAnsiTheme="minorHAnsi"/>
          <w:i/>
        </w:rPr>
        <w:t>last day of Week 3</w:t>
      </w:r>
    </w:p>
    <w:p w14:paraId="551674B3" w14:textId="77777777" w:rsidR="00C35BD1" w:rsidRDefault="00C35BD1" w:rsidP="00C7707E">
      <w:pPr>
        <w:tabs>
          <w:tab w:val="left" w:pos="720"/>
          <w:tab w:val="left" w:pos="7830"/>
        </w:tabs>
        <w:rPr>
          <w:rFonts w:asciiTheme="minorHAnsi" w:hAnsiTheme="minorHAnsi"/>
        </w:rPr>
      </w:pPr>
    </w:p>
    <w:p w14:paraId="26875BDE" w14:textId="6DBBB4DD" w:rsidR="009C24B5" w:rsidRDefault="009C24B5" w:rsidP="00C7707E">
      <w:pPr>
        <w:tabs>
          <w:tab w:val="left" w:pos="720"/>
          <w:tab w:val="left" w:pos="7830"/>
        </w:tabs>
        <w:rPr>
          <w:rFonts w:asciiTheme="minorHAnsi" w:hAnsiTheme="minorHAnsi"/>
        </w:rPr>
      </w:pPr>
      <w:r>
        <w:rPr>
          <w:rFonts w:asciiTheme="minorHAnsi" w:hAnsiTheme="minorHAnsi"/>
        </w:rPr>
        <w:t>Open Educational Resource – Thinking in Systems: Education Edition</w:t>
      </w:r>
      <w:r>
        <w:rPr>
          <w:rFonts w:asciiTheme="minorHAnsi" w:hAnsiTheme="minorHAnsi"/>
        </w:rPr>
        <w:tab/>
      </w:r>
      <w:r w:rsidR="00C7707E">
        <w:rPr>
          <w:rFonts w:asciiTheme="minorHAnsi" w:hAnsiTheme="minorHAnsi"/>
        </w:rPr>
        <w:t>30%</w:t>
      </w:r>
    </w:p>
    <w:p w14:paraId="42281F8A" w14:textId="2AB07916" w:rsidR="00C35BD1" w:rsidRPr="00C35BD1" w:rsidRDefault="00C35BD1" w:rsidP="00C7707E">
      <w:pPr>
        <w:tabs>
          <w:tab w:val="left" w:pos="720"/>
          <w:tab w:val="left" w:pos="7830"/>
        </w:tabs>
        <w:rPr>
          <w:rFonts w:asciiTheme="minorHAnsi" w:hAnsiTheme="minorHAnsi"/>
          <w:i/>
        </w:rPr>
      </w:pPr>
      <w:r>
        <w:rPr>
          <w:rFonts w:asciiTheme="minorHAnsi" w:hAnsiTheme="minorHAnsi"/>
        </w:rPr>
        <w:tab/>
      </w:r>
      <w:r w:rsidRPr="00C35BD1">
        <w:rPr>
          <w:rFonts w:asciiTheme="minorHAnsi" w:hAnsiTheme="minorHAnsi"/>
          <w:i/>
        </w:rPr>
        <w:t xml:space="preserve">Work on </w:t>
      </w:r>
      <w:r>
        <w:rPr>
          <w:rFonts w:asciiTheme="minorHAnsi" w:hAnsiTheme="minorHAnsi"/>
          <w:i/>
        </w:rPr>
        <w:t xml:space="preserve">and complete </w:t>
      </w:r>
      <w:r w:rsidRPr="00C35BD1">
        <w:rPr>
          <w:rFonts w:asciiTheme="minorHAnsi" w:hAnsiTheme="minorHAnsi"/>
          <w:i/>
        </w:rPr>
        <w:t>during Weeks 10-14</w:t>
      </w:r>
    </w:p>
    <w:p w14:paraId="4C810E02" w14:textId="77777777" w:rsidR="00C35BD1" w:rsidRDefault="00C35BD1" w:rsidP="00C7707E">
      <w:pPr>
        <w:tabs>
          <w:tab w:val="left" w:pos="720"/>
          <w:tab w:val="left" w:pos="7830"/>
        </w:tabs>
        <w:rPr>
          <w:rFonts w:asciiTheme="minorHAnsi" w:hAnsiTheme="minorHAnsi"/>
        </w:rPr>
      </w:pPr>
    </w:p>
    <w:p w14:paraId="42D853F4" w14:textId="1C44DFC5" w:rsidR="009C24B5" w:rsidRDefault="009C24B5" w:rsidP="00C7707E">
      <w:pPr>
        <w:tabs>
          <w:tab w:val="left" w:pos="720"/>
          <w:tab w:val="left" w:pos="7830"/>
        </w:tabs>
        <w:rPr>
          <w:rFonts w:asciiTheme="minorHAnsi" w:hAnsiTheme="minorHAnsi"/>
        </w:rPr>
      </w:pPr>
      <w:r>
        <w:rPr>
          <w:rFonts w:asciiTheme="minorHAnsi" w:hAnsiTheme="minorHAnsi"/>
        </w:rPr>
        <w:t>Participation in Weekly Discussions</w:t>
      </w:r>
      <w:r w:rsidR="00C7707E">
        <w:rPr>
          <w:rFonts w:asciiTheme="minorHAnsi" w:hAnsiTheme="minorHAnsi"/>
        </w:rPr>
        <w:t xml:space="preserve"> </w:t>
      </w:r>
      <w:r w:rsidR="00846E41">
        <w:rPr>
          <w:rFonts w:asciiTheme="minorHAnsi" w:hAnsiTheme="minorHAnsi"/>
        </w:rPr>
        <w:t>(</w:t>
      </w:r>
      <w:r w:rsidR="00E127DA">
        <w:rPr>
          <w:rFonts w:asciiTheme="minorHAnsi" w:hAnsiTheme="minorHAnsi"/>
        </w:rPr>
        <w:t xml:space="preserve">Design Cafés </w:t>
      </w:r>
      <w:r w:rsidR="00846E41">
        <w:rPr>
          <w:rFonts w:asciiTheme="minorHAnsi" w:hAnsiTheme="minorHAnsi"/>
        </w:rPr>
        <w:t>&amp; Small Groups)</w:t>
      </w:r>
      <w:r>
        <w:rPr>
          <w:rFonts w:asciiTheme="minorHAnsi" w:hAnsiTheme="minorHAnsi"/>
        </w:rPr>
        <w:tab/>
      </w:r>
      <w:r w:rsidR="00C7707E">
        <w:rPr>
          <w:rFonts w:asciiTheme="minorHAnsi" w:hAnsiTheme="minorHAnsi"/>
        </w:rPr>
        <w:t>25%</w:t>
      </w:r>
    </w:p>
    <w:p w14:paraId="08442579" w14:textId="1AF5C167" w:rsidR="00C35BD1" w:rsidRPr="00C35BD1" w:rsidRDefault="00C35BD1" w:rsidP="00846E41">
      <w:pPr>
        <w:tabs>
          <w:tab w:val="left" w:pos="720"/>
          <w:tab w:val="left" w:pos="7830"/>
        </w:tabs>
        <w:ind w:left="720" w:hanging="720"/>
        <w:rPr>
          <w:rFonts w:asciiTheme="minorHAnsi" w:hAnsiTheme="minorHAnsi"/>
          <w:i/>
        </w:rPr>
      </w:pPr>
      <w:r>
        <w:rPr>
          <w:rFonts w:asciiTheme="minorHAnsi" w:hAnsiTheme="minorHAnsi"/>
        </w:rPr>
        <w:tab/>
      </w:r>
      <w:r w:rsidRPr="00C35BD1">
        <w:rPr>
          <w:rFonts w:asciiTheme="minorHAnsi" w:hAnsiTheme="minorHAnsi"/>
          <w:i/>
        </w:rPr>
        <w:t>Due weekly, each week; participation required throughout each week</w:t>
      </w:r>
      <w:r w:rsidR="00846E41">
        <w:rPr>
          <w:rFonts w:asciiTheme="minorHAnsi" w:hAnsiTheme="minorHAnsi"/>
          <w:i/>
        </w:rPr>
        <w:br/>
        <w:t xml:space="preserve">Some weeks, the discussions are more open and student-led; other weeks I have specific questions I want you to discuss in small groups </w:t>
      </w:r>
      <w:bookmarkStart w:id="0" w:name="_GoBack"/>
      <w:bookmarkEnd w:id="0"/>
      <w:r w:rsidR="00846E41">
        <w:rPr>
          <w:rFonts w:asciiTheme="minorHAnsi" w:hAnsiTheme="minorHAnsi"/>
          <w:i/>
        </w:rPr>
        <w:t>– see schedule</w:t>
      </w:r>
    </w:p>
    <w:p w14:paraId="2C06A60F" w14:textId="77777777" w:rsidR="00C35BD1" w:rsidRDefault="00C35BD1" w:rsidP="00C7707E">
      <w:pPr>
        <w:tabs>
          <w:tab w:val="left" w:pos="720"/>
          <w:tab w:val="left" w:pos="7830"/>
        </w:tabs>
        <w:rPr>
          <w:rFonts w:asciiTheme="minorHAnsi" w:hAnsiTheme="minorHAnsi"/>
        </w:rPr>
      </w:pPr>
    </w:p>
    <w:p w14:paraId="10051039" w14:textId="161D4F50" w:rsidR="009C24B5" w:rsidRDefault="009C24B5" w:rsidP="00C7707E">
      <w:pPr>
        <w:tabs>
          <w:tab w:val="left" w:pos="720"/>
          <w:tab w:val="left" w:pos="7830"/>
        </w:tabs>
        <w:rPr>
          <w:rFonts w:asciiTheme="minorHAnsi" w:hAnsiTheme="minorHAnsi"/>
        </w:rPr>
      </w:pPr>
      <w:r>
        <w:rPr>
          <w:rFonts w:asciiTheme="minorHAnsi" w:hAnsiTheme="minorHAnsi"/>
        </w:rPr>
        <w:t>Final Paper – detailed socio-technical analysis of an educational technology</w:t>
      </w:r>
      <w:r>
        <w:rPr>
          <w:rFonts w:asciiTheme="minorHAnsi" w:hAnsiTheme="minorHAnsi"/>
        </w:rPr>
        <w:tab/>
      </w:r>
      <w:r w:rsidR="00C7707E">
        <w:rPr>
          <w:rFonts w:asciiTheme="minorHAnsi" w:hAnsiTheme="minorHAnsi"/>
        </w:rPr>
        <w:t>30%</w:t>
      </w:r>
    </w:p>
    <w:p w14:paraId="7D787CEF" w14:textId="7718DE02" w:rsidR="00C35BD1" w:rsidRPr="00C35BD1" w:rsidRDefault="00C35BD1" w:rsidP="00C7707E">
      <w:pPr>
        <w:tabs>
          <w:tab w:val="left" w:pos="720"/>
          <w:tab w:val="left" w:pos="7830"/>
        </w:tabs>
        <w:rPr>
          <w:rFonts w:asciiTheme="minorHAnsi" w:hAnsiTheme="minorHAnsi"/>
          <w:i/>
        </w:rPr>
      </w:pPr>
      <w:r>
        <w:rPr>
          <w:rFonts w:asciiTheme="minorHAnsi" w:hAnsiTheme="minorHAnsi"/>
        </w:rPr>
        <w:tab/>
      </w:r>
      <w:r w:rsidRPr="00C35BD1">
        <w:rPr>
          <w:rFonts w:asciiTheme="minorHAnsi" w:hAnsiTheme="minorHAnsi"/>
          <w:i/>
        </w:rPr>
        <w:t>Due official last day of classes, by midnight</w:t>
      </w:r>
      <w:r>
        <w:rPr>
          <w:rFonts w:asciiTheme="minorHAnsi" w:hAnsiTheme="minorHAnsi"/>
          <w:i/>
        </w:rPr>
        <w:t xml:space="preserve"> (work on throughout semester)</w:t>
      </w:r>
    </w:p>
    <w:p w14:paraId="23A508A9" w14:textId="0D4A12B0" w:rsidR="00C35BD1" w:rsidRDefault="00C35BD1" w:rsidP="00C7707E">
      <w:pPr>
        <w:tabs>
          <w:tab w:val="left" w:pos="720"/>
          <w:tab w:val="left" w:pos="7830"/>
        </w:tabs>
        <w:rPr>
          <w:rFonts w:asciiTheme="minorHAnsi" w:hAnsiTheme="minorHAnsi"/>
        </w:rPr>
      </w:pPr>
      <w:r>
        <w:rPr>
          <w:rFonts w:asciiTheme="minorHAnsi" w:hAnsiTheme="minorHAnsi"/>
        </w:rPr>
        <w:tab/>
      </w:r>
    </w:p>
    <w:p w14:paraId="4CAB0440" w14:textId="57CEE935" w:rsidR="00C7707E" w:rsidRDefault="00C7707E" w:rsidP="00C7707E">
      <w:pPr>
        <w:tabs>
          <w:tab w:val="left" w:pos="7830"/>
        </w:tabs>
        <w:rPr>
          <w:rFonts w:asciiTheme="minorHAnsi" w:hAnsiTheme="minorHAnsi"/>
        </w:rPr>
      </w:pPr>
    </w:p>
    <w:p w14:paraId="1895B2B6" w14:textId="30474199" w:rsidR="009C24B5" w:rsidRPr="009C24B5" w:rsidRDefault="009C24B5" w:rsidP="009C24B5">
      <w:pPr>
        <w:rPr>
          <w:rFonts w:asciiTheme="majorHAnsi" w:hAnsiTheme="majorHAnsi"/>
          <w:b/>
        </w:rPr>
      </w:pPr>
      <w:r w:rsidRPr="009C24B5">
        <w:rPr>
          <w:rFonts w:asciiTheme="majorHAnsi" w:hAnsiTheme="majorHAnsi"/>
          <w:b/>
        </w:rPr>
        <w:t>Assignment Details</w:t>
      </w:r>
    </w:p>
    <w:p w14:paraId="226F6B6B" w14:textId="1457D0DD" w:rsidR="00C7707E" w:rsidRDefault="00C7707E" w:rsidP="00F34DE9">
      <w:pPr>
        <w:rPr>
          <w:rFonts w:asciiTheme="minorHAnsi" w:hAnsiTheme="minorHAnsi"/>
        </w:rPr>
      </w:pPr>
      <w:r>
        <w:rPr>
          <w:rFonts w:asciiTheme="minorHAnsi" w:hAnsiTheme="minorHAnsi"/>
        </w:rPr>
        <w:t>See handouts and rubrics for further details and expectations for each assignment in this class.</w:t>
      </w:r>
    </w:p>
    <w:p w14:paraId="1A514167" w14:textId="3A46DD6B" w:rsidR="009C24B5" w:rsidRDefault="009C24B5" w:rsidP="00F34DE9">
      <w:pPr>
        <w:rPr>
          <w:rFonts w:asciiTheme="minorHAnsi" w:hAnsiTheme="minorHAnsi"/>
        </w:rPr>
      </w:pPr>
    </w:p>
    <w:p w14:paraId="47B0CBFE" w14:textId="77777777"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Email Policy</w:t>
      </w:r>
    </w:p>
    <w:p w14:paraId="648E9A80" w14:textId="77777777" w:rsidR="008F74B1" w:rsidRPr="008F74B1" w:rsidRDefault="008F74B1" w:rsidP="008F74B1">
      <w:pPr>
        <w:rPr>
          <w:rFonts w:asciiTheme="minorHAnsi" w:eastAsia="Times New Roman" w:hAnsiTheme="minorHAnsi" w:cs="Times New Roman"/>
          <w:szCs w:val="24"/>
        </w:rPr>
      </w:pPr>
      <w:r w:rsidRPr="008F74B1">
        <w:rPr>
          <w:rFonts w:asciiTheme="minorHAnsi" w:eastAsia="Times New Roman" w:hAnsiTheme="minorHAnsi" w:cs="Times New Roman"/>
          <w:szCs w:val="24"/>
        </w:rPr>
        <w:t xml:space="preserve">Students are expected to activate and then check their official </w:t>
      </w:r>
      <w:proofErr w:type="spellStart"/>
      <w:r w:rsidRPr="008F74B1">
        <w:rPr>
          <w:rFonts w:asciiTheme="minorHAnsi" w:eastAsia="Times New Roman" w:hAnsiTheme="minorHAnsi" w:cs="Times New Roman"/>
          <w:szCs w:val="24"/>
        </w:rPr>
        <w:t>U.Va</w:t>
      </w:r>
      <w:proofErr w:type="spellEnd"/>
      <w:r w:rsidRPr="008F74B1">
        <w:rPr>
          <w:rFonts w:asciiTheme="minorHAnsi" w:eastAsia="Times New Roman" w:hAnsiTheme="minorHAnsi" w:cs="Times New Roman"/>
          <w:szCs w:val="24"/>
        </w:rPr>
        <w:t xml:space="preserve">. </w:t>
      </w:r>
      <w:r w:rsidR="00D90FD1">
        <w:rPr>
          <w:rFonts w:asciiTheme="minorHAnsi" w:eastAsia="Times New Roman" w:hAnsiTheme="minorHAnsi" w:cs="Times New Roman"/>
          <w:szCs w:val="24"/>
        </w:rPr>
        <w:t>e</w:t>
      </w:r>
      <w:r w:rsidR="00D90FD1" w:rsidRPr="008F74B1">
        <w:rPr>
          <w:rFonts w:asciiTheme="minorHAnsi" w:eastAsia="Times New Roman" w:hAnsiTheme="minorHAnsi" w:cs="Times New Roman"/>
          <w:szCs w:val="24"/>
        </w:rPr>
        <w:t>mail</w:t>
      </w:r>
      <w:r w:rsidRPr="008F74B1">
        <w:rPr>
          <w:rFonts w:asciiTheme="minorHAnsi" w:eastAsia="Times New Roman" w:hAnsiTheme="minorHAnsi" w:cs="Times New Roman"/>
          <w:szCs w:val="24"/>
        </w:rPr>
        <w:t xml:space="preserve"> addresses on a frequent and consistent basis to remain informed of University communications, as certain communications may be time sensitive. Students who fail to check their email on a regular basis are responsible for any resulting consequences. </w:t>
      </w:r>
    </w:p>
    <w:p w14:paraId="4DCA086D" w14:textId="77777777" w:rsidR="008F74B1" w:rsidRPr="008F74B1" w:rsidRDefault="008F74B1" w:rsidP="008F74B1">
      <w:pPr>
        <w:rPr>
          <w:rFonts w:asciiTheme="minorHAnsi" w:eastAsia="Times New Roman" w:hAnsiTheme="minorHAnsi" w:cs="Times New Roman"/>
          <w:szCs w:val="24"/>
        </w:rPr>
      </w:pPr>
    </w:p>
    <w:p w14:paraId="5AB214F6" w14:textId="4F298C91" w:rsidR="008F74B1" w:rsidRPr="008F74B1" w:rsidRDefault="008F74B1" w:rsidP="008F74B1">
      <w:pPr>
        <w:rPr>
          <w:rFonts w:asciiTheme="majorHAnsi" w:eastAsia="Times New Roman" w:hAnsiTheme="majorHAnsi" w:cs="Times New Roman"/>
          <w:b/>
          <w:szCs w:val="24"/>
        </w:rPr>
      </w:pPr>
      <w:r w:rsidRPr="008F74B1">
        <w:rPr>
          <w:rFonts w:asciiTheme="majorHAnsi" w:eastAsia="Times New Roman" w:hAnsiTheme="majorHAnsi" w:cs="Times New Roman"/>
          <w:b/>
          <w:szCs w:val="24"/>
        </w:rPr>
        <w:t>University of Virginia Honor System</w:t>
      </w:r>
    </w:p>
    <w:p w14:paraId="7CDB19A0" w14:textId="77777777" w:rsidR="008F74B1" w:rsidRPr="008F74B1" w:rsidRDefault="008F74B1" w:rsidP="008F74B1">
      <w:pPr>
        <w:rPr>
          <w:rFonts w:asciiTheme="minorHAnsi" w:eastAsia="Times New Roman" w:hAnsiTheme="minorHAnsi" w:cs="Times New Roman"/>
          <w:szCs w:val="24"/>
        </w:rPr>
      </w:pPr>
      <w:r w:rsidRPr="008F74B1">
        <w:rPr>
          <w:rFonts w:asciiTheme="minorHAnsi" w:eastAsia="Times New Roman" w:hAnsiTheme="minorHAnsi" w:cs="Times New Roman"/>
          <w:szCs w:val="24"/>
        </w:rPr>
        <w:t>All work should be pledged in the spirit of the Honor System of the University of Virginia.</w:t>
      </w:r>
      <w:r w:rsidRPr="008F74B1">
        <w:rPr>
          <w:rFonts w:asciiTheme="minorHAnsi" w:eastAsia="Times New Roman" w:hAnsiTheme="minorHAnsi" w:cs="Times New Roman"/>
          <w:b/>
          <w:szCs w:val="24"/>
        </w:rPr>
        <w:t xml:space="preserve"> </w:t>
      </w:r>
      <w:r w:rsidRPr="008F74B1">
        <w:rPr>
          <w:rFonts w:asciiTheme="minorHAnsi" w:eastAsia="Times New Roman" w:hAnsiTheme="minorHAnsi" w:cs="Times New Roman"/>
          <w:szCs w:val="24"/>
        </w:rPr>
        <w:t xml:space="preserve">The instructor will indicate which assignments and activities are to be done individually and which </w:t>
      </w:r>
      <w:r w:rsidRPr="008F74B1">
        <w:rPr>
          <w:rFonts w:asciiTheme="minorHAnsi" w:eastAsia="Times New Roman" w:hAnsiTheme="minorHAnsi" w:cs="Times New Roman"/>
          <w:szCs w:val="24"/>
        </w:rPr>
        <w:lastRenderedPageBreak/>
        <w:t xml:space="preserve">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information please visit </w:t>
      </w:r>
      <w:hyperlink r:id="rId16" w:history="1">
        <w:r w:rsidRPr="008F74B1">
          <w:rPr>
            <w:rFonts w:asciiTheme="minorHAnsi" w:hAnsiTheme="minorHAnsi"/>
            <w:color w:val="0000FF"/>
            <w:szCs w:val="24"/>
            <w:u w:val="single"/>
          </w:rPr>
          <w:t>http://www.virginia.edu/honor/</w:t>
        </w:r>
      </w:hyperlink>
      <w:r w:rsidRPr="008F74B1">
        <w:rPr>
          <w:rFonts w:asciiTheme="minorHAnsi" w:eastAsia="Times New Roman" w:hAnsiTheme="minorHAnsi" w:cs="Times New Roman"/>
          <w:szCs w:val="24"/>
        </w:rPr>
        <w:t>.</w:t>
      </w:r>
    </w:p>
    <w:p w14:paraId="7C72FD6B" w14:textId="77777777" w:rsidR="008F74B1" w:rsidRPr="008F74B1" w:rsidRDefault="008F74B1" w:rsidP="008F74B1">
      <w:pPr>
        <w:rPr>
          <w:rFonts w:asciiTheme="minorHAnsi" w:eastAsia="Times New Roman" w:hAnsiTheme="minorHAnsi" w:cs="Times New Roman"/>
          <w:szCs w:val="24"/>
        </w:rPr>
      </w:pPr>
    </w:p>
    <w:p w14:paraId="6270DA18" w14:textId="77777777" w:rsidR="008F74B1" w:rsidRPr="008F74B1" w:rsidRDefault="008F74B1" w:rsidP="008F74B1">
      <w:pPr>
        <w:widowControl w:val="0"/>
        <w:autoSpaceDE w:val="0"/>
        <w:autoSpaceDN w:val="0"/>
        <w:adjustRightInd w:val="0"/>
        <w:rPr>
          <w:rFonts w:asciiTheme="majorHAnsi" w:eastAsia="Times New Roman" w:hAnsiTheme="majorHAnsi" w:cs="Times New Roman"/>
          <w:b/>
          <w:szCs w:val="24"/>
        </w:rPr>
      </w:pPr>
      <w:r w:rsidRPr="008F74B1">
        <w:rPr>
          <w:rFonts w:asciiTheme="majorHAnsi" w:eastAsia="Times New Roman" w:hAnsiTheme="majorHAnsi" w:cs="Times New Roman"/>
          <w:b/>
          <w:szCs w:val="24"/>
        </w:rPr>
        <w:t>Special Needs</w:t>
      </w:r>
    </w:p>
    <w:p w14:paraId="1E6BBE09" w14:textId="77777777" w:rsidR="00AD575C" w:rsidRPr="00474D43" w:rsidRDefault="00AD575C" w:rsidP="00AD575C">
      <w:pPr>
        <w:widowControl w:val="0"/>
        <w:rPr>
          <w:rFonts w:asciiTheme="majorHAnsi" w:eastAsiaTheme="minorEastAsia" w:hAnsiTheme="majorHAnsi"/>
          <w:szCs w:val="24"/>
        </w:rPr>
      </w:pPr>
      <w:r w:rsidRPr="00474D43">
        <w:rPr>
          <w:rFonts w:asciiTheme="majorHAnsi" w:eastAsiaTheme="minorEastAsia" w:hAnsiTheme="majorHAnsi"/>
          <w:szCs w:val="24"/>
        </w:rPr>
        <w:t>It is the policy of the University of Virginia to accommodate students with disabilities in accordance with federal and state laws. Any student with a disability who needs accommodation (e.g., in arrangements for seating, extended time for examinations, or note taking, etc.),</w:t>
      </w:r>
      <w:r w:rsidRPr="00474D43">
        <w:rPr>
          <w:rFonts w:asciiTheme="majorHAnsi" w:eastAsiaTheme="minorEastAsia" w:hAnsiTheme="majorHAnsi"/>
          <w:i/>
          <w:iCs/>
          <w:szCs w:val="24"/>
        </w:rPr>
        <w:t xml:space="preserve"> </w:t>
      </w:r>
      <w:r w:rsidRPr="00474D43">
        <w:rPr>
          <w:rFonts w:asciiTheme="majorHAnsi" w:eastAsiaTheme="minorEastAsia" w:hAnsiTheme="majorHAnsi"/>
          <w:szCs w:val="24"/>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474D43">
        <w:rPr>
          <w:rFonts w:asciiTheme="majorHAnsi" w:eastAsiaTheme="minorEastAsia" w:hAnsiTheme="majorHAnsi"/>
          <w:color w:val="05295A"/>
          <w:szCs w:val="24"/>
        </w:rPr>
        <w:t> </w:t>
      </w:r>
    </w:p>
    <w:p w14:paraId="266627A7" w14:textId="77777777" w:rsidR="00AD575C" w:rsidRPr="00474D43" w:rsidRDefault="00AD575C" w:rsidP="00AD575C">
      <w:pPr>
        <w:widowControl w:val="0"/>
        <w:rPr>
          <w:rFonts w:asciiTheme="majorHAnsi" w:eastAsiaTheme="minorEastAsia" w:hAnsiTheme="majorHAnsi"/>
          <w:szCs w:val="24"/>
        </w:rPr>
      </w:pPr>
      <w:r w:rsidRPr="00474D43">
        <w:rPr>
          <w:rFonts w:asciiTheme="majorHAnsi" w:eastAsiaTheme="minorEastAsia" w:hAnsiTheme="majorHAnsi"/>
          <w:szCs w:val="24"/>
        </w:rPr>
        <w:t> </w:t>
      </w:r>
    </w:p>
    <w:p w14:paraId="380BF6FA" w14:textId="77777777" w:rsidR="00AD575C" w:rsidRPr="00474D43" w:rsidRDefault="00AD575C" w:rsidP="00AD575C">
      <w:pPr>
        <w:widowControl w:val="0"/>
        <w:rPr>
          <w:rFonts w:asciiTheme="majorHAnsi" w:eastAsiaTheme="minorEastAsia" w:hAnsiTheme="majorHAnsi"/>
          <w:szCs w:val="24"/>
        </w:rPr>
      </w:pPr>
      <w:r w:rsidRPr="00474D43">
        <w:rPr>
          <w:rFonts w:asciiTheme="majorHAnsi" w:eastAsiaTheme="minorEastAsia" w:hAnsiTheme="majorHAnsi"/>
          <w:szCs w:val="24"/>
        </w:rPr>
        <w:t>If students have difficulty accessing any part of the course materials or activities for this class, they should contact the instructor immediately. Accommodations for test taking should be arranged at least 14 business days in advance of the date of the test(s). Students with disabilities are encouraged to contact the SDAC</w:t>
      </w:r>
      <w:r w:rsidRPr="00474D43">
        <w:rPr>
          <w:rFonts w:asciiTheme="majorHAnsi" w:eastAsiaTheme="minorEastAsia" w:hAnsiTheme="majorHAnsi"/>
          <w:i/>
          <w:iCs/>
          <w:szCs w:val="24"/>
        </w:rPr>
        <w:t xml:space="preserve">: </w:t>
      </w:r>
      <w:r w:rsidRPr="00474D43">
        <w:rPr>
          <w:rFonts w:asciiTheme="majorHAnsi" w:eastAsiaTheme="minorEastAsia" w:hAnsiTheme="majorHAnsi"/>
          <w:szCs w:val="24"/>
        </w:rPr>
        <w:t>434-243-5180 (</w:t>
      </w:r>
      <w:r w:rsidRPr="00474D43">
        <w:rPr>
          <w:rFonts w:asciiTheme="majorHAnsi" w:eastAsiaTheme="minorEastAsia" w:hAnsiTheme="majorHAnsi"/>
          <w:color w:val="14366C"/>
          <w:szCs w:val="24"/>
        </w:rPr>
        <w:t xml:space="preserve">Fax - </w:t>
      </w:r>
      <w:r w:rsidRPr="00474D43">
        <w:rPr>
          <w:rFonts w:asciiTheme="majorHAnsi" w:eastAsiaTheme="minorEastAsia" w:hAnsiTheme="majorHAnsi"/>
          <w:szCs w:val="24"/>
        </w:rPr>
        <w:t xml:space="preserve">434-243-5188);   Email:  </w:t>
      </w:r>
      <w:hyperlink r:id="rId17" w:history="1">
        <w:r w:rsidRPr="00474D43">
          <w:rPr>
            <w:rFonts w:asciiTheme="majorHAnsi" w:eastAsiaTheme="minorEastAsia" w:hAnsiTheme="majorHAnsi"/>
            <w:color w:val="0000FF"/>
            <w:szCs w:val="24"/>
            <w:u w:val="single" w:color="0000FF"/>
          </w:rPr>
          <w:t>SDAC@Virginia.edu</w:t>
        </w:r>
      </w:hyperlink>
      <w:r w:rsidRPr="00474D43">
        <w:rPr>
          <w:rFonts w:asciiTheme="majorHAnsi" w:eastAsiaTheme="minorEastAsia" w:hAnsiTheme="majorHAnsi"/>
          <w:szCs w:val="24"/>
        </w:rPr>
        <w:t>; Website: </w:t>
      </w:r>
      <w:hyperlink r:id="rId18" w:history="1">
        <w:r w:rsidRPr="00474D43">
          <w:rPr>
            <w:rFonts w:asciiTheme="majorHAnsi" w:eastAsiaTheme="minorEastAsia" w:hAnsiTheme="majorHAnsi"/>
            <w:color w:val="0000FF"/>
            <w:szCs w:val="24"/>
            <w:u w:val="single" w:color="0000FF"/>
          </w:rPr>
          <w:t>http://www.virginia.edu/studenthealth/sdac/sdac.html</w:t>
        </w:r>
      </w:hyperlink>
      <w:r w:rsidRPr="00474D43">
        <w:rPr>
          <w:rFonts w:asciiTheme="majorHAnsi" w:eastAsiaTheme="minorEastAsia" w:hAnsiTheme="majorHAnsi"/>
          <w:szCs w:val="24"/>
        </w:rPr>
        <w:t>.</w:t>
      </w:r>
    </w:p>
    <w:p w14:paraId="546939E7" w14:textId="77777777" w:rsidR="000F64BB" w:rsidRDefault="000F64BB" w:rsidP="000F64BB"/>
    <w:p w14:paraId="63DF2D94" w14:textId="77777777" w:rsidR="000F64BB" w:rsidRDefault="000F64BB" w:rsidP="000F64BB">
      <w:pPr>
        <w:rPr>
          <w:b/>
        </w:rPr>
      </w:pPr>
      <w:r>
        <w:rPr>
          <w:b/>
        </w:rPr>
        <w:t>Class Attendance and Excused Absences</w:t>
      </w:r>
    </w:p>
    <w:p w14:paraId="03E47EBB" w14:textId="77777777" w:rsidR="000F64BB" w:rsidRDefault="000F64BB" w:rsidP="000F64BB">
      <w:r>
        <w:t xml:space="preserve">Regular attendance in all classes is expected. Absences traditionally excused are those that occur because of death in a student's family, important religious holidays, or authorized University activities. Students who anticipate absence for cause should obtain permission from the instructor in advance of the absence. Unforeseen absences resulting from sickness, or from other circumstances considered to be emergencies, may be excused by the instructor and arrangements may be made with the instructor to complete the assignments missed. </w:t>
      </w:r>
    </w:p>
    <w:p w14:paraId="6FDE77FD" w14:textId="77777777" w:rsidR="000F64BB" w:rsidRDefault="000F64BB" w:rsidP="000F64BB"/>
    <w:p w14:paraId="44AE1D9F" w14:textId="77777777" w:rsidR="000F64BB" w:rsidRDefault="000F64BB" w:rsidP="000F64BB">
      <w:pPr>
        <w:rPr>
          <w:b/>
          <w:bCs/>
        </w:rPr>
      </w:pPr>
      <w:r>
        <w:rPr>
          <w:b/>
          <w:bCs/>
        </w:rPr>
        <w:t>Students in Distress</w:t>
      </w:r>
    </w:p>
    <w:p w14:paraId="66B32836" w14:textId="77777777" w:rsidR="000F64BB" w:rsidRDefault="000F64BB" w:rsidP="000F64BB">
      <w:r>
        <w:t>Services for students in various forms of distress are offered by Counseling and Psychological Services (</w:t>
      </w:r>
      <w:hyperlink r:id="rId19" w:history="1">
        <w:r>
          <w:rPr>
            <w:rStyle w:val="Hyperlink"/>
          </w:rPr>
          <w:t>http://www.virginia.edu/studenthealth/caps.html</w:t>
        </w:r>
      </w:hyperlink>
      <w:r>
        <w:t>) in the Elson Student Health Center.  During evenings and weekends, emergency crisis assistance (</w:t>
      </w:r>
      <w:r>
        <w:rPr>
          <w:rStyle w:val="Strong"/>
        </w:rPr>
        <w:t>434-972-7004</w:t>
      </w:r>
      <w:r>
        <w:rPr>
          <w:b/>
        </w:rPr>
        <w:t xml:space="preserve">) </w:t>
      </w:r>
      <w:r>
        <w:t>is available. In addition, if you are concerned about another student, call</w:t>
      </w:r>
      <w:r>
        <w:rPr>
          <w:rStyle w:val="apple-converted-space"/>
        </w:rPr>
        <w:t> 434-</w:t>
      </w:r>
      <w:r>
        <w:rPr>
          <w:rStyle w:val="Strong"/>
        </w:rPr>
        <w:t xml:space="preserve">243-5150 </w:t>
      </w:r>
      <w:r>
        <w:t>during business hours, and request the consulting clinician.</w:t>
      </w:r>
    </w:p>
    <w:p w14:paraId="021A9C74" w14:textId="77777777" w:rsidR="000F64BB" w:rsidRDefault="000F64BB" w:rsidP="000F64BB"/>
    <w:p w14:paraId="51F0B2C8" w14:textId="77777777" w:rsidR="000F64BB" w:rsidRDefault="000F64BB" w:rsidP="000F64BB">
      <w:pPr>
        <w:rPr>
          <w:b/>
        </w:rPr>
      </w:pPr>
      <w:r>
        <w:rPr>
          <w:b/>
        </w:rPr>
        <w:t>Classroom Civility Statement</w:t>
      </w:r>
    </w:p>
    <w:p w14:paraId="1A0775AF" w14:textId="01729606" w:rsidR="000F64BB" w:rsidRDefault="000F64BB" w:rsidP="000F64BB">
      <w:pPr>
        <w:pStyle w:val="PlainText"/>
        <w:rPr>
          <w:rFonts w:ascii="Times New Roman" w:hAnsi="Times New Roman"/>
          <w:i/>
          <w:sz w:val="24"/>
        </w:rPr>
      </w:pPr>
      <w:r>
        <w:rPr>
          <w:rFonts w:ascii="Times New Roman" w:hAnsi="Times New Roman"/>
          <w:sz w:val="24"/>
        </w:rPr>
        <w:t xml:space="preserve">Students are asked to refrain from conversations </w:t>
      </w:r>
      <w:r w:rsidR="00C35BD1">
        <w:rPr>
          <w:rFonts w:ascii="Times New Roman" w:hAnsi="Times New Roman"/>
          <w:sz w:val="24"/>
        </w:rPr>
        <w:t xml:space="preserve">that deviate from class topics </w:t>
      </w:r>
      <w:r>
        <w:rPr>
          <w:rFonts w:ascii="Times New Roman" w:hAnsi="Times New Roman"/>
          <w:sz w:val="24"/>
        </w:rPr>
        <w:t>in class</w:t>
      </w:r>
      <w:r w:rsidR="00C35BD1">
        <w:rPr>
          <w:rFonts w:ascii="Times New Roman" w:hAnsi="Times New Roman"/>
          <w:sz w:val="24"/>
        </w:rPr>
        <w:t xml:space="preserve"> settings</w:t>
      </w:r>
      <w:r>
        <w:rPr>
          <w:rFonts w:ascii="Times New Roman" w:hAnsi="Times New Roman"/>
          <w:sz w:val="24"/>
        </w:rPr>
        <w:t xml:space="preserve">, and are requested to use appropriate language and behavior that are not demeaning or disruptive to either the instructor or the other members of the class. </w:t>
      </w:r>
      <w:r w:rsidRPr="000F64BB">
        <w:rPr>
          <w:rFonts w:ascii="Times New Roman" w:hAnsi="Times New Roman"/>
          <w:sz w:val="24"/>
        </w:rPr>
        <w:t xml:space="preserve">See </w:t>
      </w:r>
      <w:hyperlink r:id="rId20" w:history="1">
        <w:r w:rsidRPr="000F64BB">
          <w:rPr>
            <w:rStyle w:val="Hyperlink"/>
            <w:rFonts w:ascii="Times New Roman" w:hAnsi="Times New Roman"/>
            <w:sz w:val="24"/>
          </w:rPr>
          <w:t>http://www.virginia.edu/president/speeches/12/message120621.html</w:t>
        </w:r>
      </w:hyperlink>
    </w:p>
    <w:p w14:paraId="2B3A6895" w14:textId="77777777" w:rsidR="000F64BB" w:rsidRDefault="000F64BB" w:rsidP="000F64BB">
      <w:pPr>
        <w:pStyle w:val="PlainText"/>
        <w:rPr>
          <w:rFonts w:ascii="Times New Roman" w:hAnsi="Times New Roman"/>
          <w:sz w:val="24"/>
        </w:rPr>
      </w:pPr>
    </w:p>
    <w:p w14:paraId="59D8150B" w14:textId="77777777" w:rsidR="00577FBF" w:rsidRDefault="00577FBF" w:rsidP="00FD4FC9">
      <w:pPr>
        <w:rPr>
          <w:rFonts w:eastAsia="Times New Roman" w:cs="Times New Roman"/>
          <w:b/>
          <w:szCs w:val="24"/>
        </w:rPr>
      </w:pPr>
    </w:p>
    <w:p w14:paraId="35EBD383" w14:textId="5FC313B6" w:rsidR="00FD4FC9" w:rsidRPr="00500C31" w:rsidRDefault="00FD4FC9" w:rsidP="00FD4FC9">
      <w:pPr>
        <w:rPr>
          <w:rFonts w:eastAsia="Times New Roman" w:cs="Times New Roman"/>
          <w:b/>
          <w:szCs w:val="24"/>
        </w:rPr>
      </w:pPr>
      <w:r w:rsidRPr="00500C31">
        <w:rPr>
          <w:rFonts w:eastAsia="Times New Roman" w:cs="Times New Roman"/>
          <w:b/>
          <w:szCs w:val="24"/>
        </w:rPr>
        <w:t>Student Safety</w:t>
      </w:r>
    </w:p>
    <w:p w14:paraId="331E2474" w14:textId="77777777" w:rsidR="00FD4FC9" w:rsidRPr="00500C31" w:rsidRDefault="00FD4FC9" w:rsidP="00FD4FC9">
      <w:pPr>
        <w:rPr>
          <w:rFonts w:eastAsia="Times New Roman" w:cs="Times New Roman"/>
          <w:szCs w:val="24"/>
        </w:rPr>
      </w:pPr>
      <w:r w:rsidRPr="00500C31">
        <w:rPr>
          <w:rFonts w:eastAsia="Times New Roman" w:cs="Times New Roman"/>
          <w:szCs w:val="24"/>
        </w:rPr>
        <w:lastRenderedPageBreak/>
        <w:t>As members of the Curry School of Education faculty, we are concerned for your safety and support a caring and violent-free environment on Grounds.  We concur with the University’s intolerance of power-based violence and encourage all of us to maintain a safe community.</w:t>
      </w:r>
    </w:p>
    <w:p w14:paraId="26694425" w14:textId="77777777" w:rsidR="00FD4FC9" w:rsidRPr="00500C31" w:rsidRDefault="00FD4FC9" w:rsidP="00FD4FC9">
      <w:pPr>
        <w:rPr>
          <w:rFonts w:eastAsia="Times New Roman" w:cs="Times New Roman"/>
          <w:szCs w:val="24"/>
        </w:rPr>
      </w:pPr>
    </w:p>
    <w:p w14:paraId="2F67F64A" w14:textId="77777777" w:rsidR="00FD4FC9" w:rsidRPr="00500C31" w:rsidRDefault="00FD4FC9" w:rsidP="00FD4FC9">
      <w:pPr>
        <w:rPr>
          <w:rFonts w:eastAsia="Times New Roman" w:cs="Times New Roman"/>
          <w:szCs w:val="24"/>
        </w:rPr>
      </w:pPr>
      <w:r w:rsidRPr="00500C31">
        <w:rPr>
          <w:rFonts w:eastAsia="Times New Roman" w:cs="Times New Roman"/>
          <w:szCs w:val="24"/>
        </w:rPr>
        <w:t xml:space="preserve">We care about your </w:t>
      </w:r>
      <w:proofErr w:type="spellStart"/>
      <w:r w:rsidRPr="00500C31">
        <w:rPr>
          <w:rFonts w:eastAsia="Times New Roman" w:cs="Times New Roman"/>
          <w:szCs w:val="24"/>
        </w:rPr>
        <w:t>well being</w:t>
      </w:r>
      <w:proofErr w:type="spellEnd"/>
      <w:r w:rsidRPr="00500C31">
        <w:rPr>
          <w:rFonts w:eastAsia="Times New Roman" w:cs="Times New Roman"/>
          <w:szCs w:val="24"/>
        </w:rPr>
        <w:t xml:space="preserve">.  If you or someone you know is feeling overwhelmed, stressed, or isolated, there are many individuals who want to provide help.  You can make an appointment to talk with any of your instructors.  Or the Student Health Center also offers Counseling and Psychological Services (CAPS) for all students.  Call 434-243-5150 or the </w:t>
      </w:r>
      <w:proofErr w:type="spellStart"/>
      <w:r w:rsidRPr="00500C31">
        <w:rPr>
          <w:rFonts w:eastAsia="Times New Roman" w:cs="Times New Roman"/>
          <w:szCs w:val="24"/>
        </w:rPr>
        <w:t>after hours</w:t>
      </w:r>
      <w:proofErr w:type="spellEnd"/>
      <w:r w:rsidRPr="00500C31">
        <w:rPr>
          <w:rFonts w:eastAsia="Times New Roman" w:cs="Times New Roman"/>
          <w:szCs w:val="24"/>
        </w:rPr>
        <w:t xml:space="preserve"> number at 434-972-7004 to schedule an appointment.  If you prefer to speak anonymously and confidentially over the phone, call Madison House’s HELP line any time of the day at 434-295-8255.</w:t>
      </w:r>
    </w:p>
    <w:p w14:paraId="42604D39" w14:textId="77777777" w:rsidR="00FD4FC9" w:rsidRPr="00500C31" w:rsidRDefault="00FD4FC9" w:rsidP="00FD4FC9">
      <w:pPr>
        <w:rPr>
          <w:rFonts w:eastAsia="Times New Roman" w:cs="Times New Roman"/>
          <w:szCs w:val="24"/>
        </w:rPr>
      </w:pPr>
    </w:p>
    <w:p w14:paraId="037F6378" w14:textId="77777777" w:rsidR="00FD4FC9" w:rsidRPr="00500C31" w:rsidRDefault="00FD4FC9" w:rsidP="00FD4FC9">
      <w:pPr>
        <w:rPr>
          <w:rFonts w:eastAsia="Times New Roman" w:cs="Times New Roman"/>
          <w:szCs w:val="24"/>
        </w:rPr>
      </w:pPr>
      <w:r w:rsidRPr="00500C31">
        <w:rPr>
          <w:rFonts w:eastAsia="Times New Roman" w:cs="Times New Roman"/>
          <w:szCs w:val="24"/>
        </w:rPr>
        <w:t xml:space="preserve">There is also support if you or someone you know experiences stalking, partner violence or sexual assault.  Resources can be found at </w:t>
      </w:r>
      <w:hyperlink r:id="rId21" w:history="1">
        <w:r w:rsidRPr="00500C31">
          <w:rPr>
            <w:rStyle w:val="Hyperlink"/>
            <w:rFonts w:eastAsia="Times New Roman" w:cs="Times New Roman"/>
            <w:szCs w:val="24"/>
          </w:rPr>
          <w:t>http://www.virginia.edu/sexualviolence</w:t>
        </w:r>
      </w:hyperlink>
      <w:r w:rsidRPr="00500C31">
        <w:rPr>
          <w:rFonts w:eastAsia="Times New Roman" w:cs="Times New Roman"/>
          <w:szCs w:val="24"/>
        </w:rPr>
        <w:t xml:space="preserve">  and </w:t>
      </w:r>
      <w:hyperlink r:id="rId22" w:history="1">
        <w:r w:rsidRPr="00500C31">
          <w:rPr>
            <w:rStyle w:val="Hyperlink"/>
            <w:rFonts w:eastAsia="Times New Roman" w:cs="Times New Roman"/>
            <w:szCs w:val="24"/>
          </w:rPr>
          <w:t>www.virginia.edu/justreportit/confidential_resources.pdf</w:t>
        </w:r>
      </w:hyperlink>
      <w:r w:rsidRPr="00500C31">
        <w:rPr>
          <w:rFonts w:eastAsia="Times New Roman" w:cs="Times New Roman"/>
          <w:szCs w:val="24"/>
        </w:rPr>
        <w:t xml:space="preserve">.  We believe everyone in our community plays a role in preventing violence and isolation.  We all need to make choices to reach out to others.  </w:t>
      </w:r>
    </w:p>
    <w:p w14:paraId="4917AB50" w14:textId="77777777" w:rsidR="00FD4FC9" w:rsidRPr="00500C31" w:rsidRDefault="00FD4FC9" w:rsidP="00FD4FC9">
      <w:pPr>
        <w:rPr>
          <w:rFonts w:cs="Times New Roman"/>
          <w:szCs w:val="24"/>
        </w:rPr>
      </w:pPr>
    </w:p>
    <w:p w14:paraId="17626C92" w14:textId="77777777" w:rsidR="00FD4FC9" w:rsidRDefault="00FD4FC9" w:rsidP="000F64BB">
      <w:pPr>
        <w:pStyle w:val="PlainText"/>
        <w:rPr>
          <w:rFonts w:ascii="Times New Roman" w:hAnsi="Times New Roman"/>
          <w:sz w:val="24"/>
        </w:rPr>
      </w:pPr>
    </w:p>
    <w:p w14:paraId="7ACAE3D5" w14:textId="77777777" w:rsidR="008F74B1" w:rsidRPr="008F74B1" w:rsidRDefault="008F74B1" w:rsidP="008F74B1">
      <w:pPr>
        <w:rPr>
          <w:rFonts w:asciiTheme="minorHAnsi" w:hAnsiTheme="minorHAnsi"/>
        </w:rPr>
      </w:pPr>
    </w:p>
    <w:sectPr w:rsidR="008F74B1" w:rsidRPr="008F74B1">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126B" w14:textId="77777777" w:rsidR="00F0533B" w:rsidRDefault="00F0533B" w:rsidP="00F34DE9">
      <w:r>
        <w:separator/>
      </w:r>
    </w:p>
  </w:endnote>
  <w:endnote w:type="continuationSeparator" w:id="0">
    <w:p w14:paraId="7F98BA83" w14:textId="77777777" w:rsidR="00F0533B" w:rsidRDefault="00F0533B"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4E"/>
    <w:family w:val="auto"/>
    <w:pitch w:val="variable"/>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A623" w14:textId="77777777" w:rsidR="00F0533B" w:rsidRDefault="00F0533B" w:rsidP="00F34DE9">
      <w:r>
        <w:separator/>
      </w:r>
    </w:p>
  </w:footnote>
  <w:footnote w:type="continuationSeparator" w:id="0">
    <w:p w14:paraId="633637CF" w14:textId="77777777" w:rsidR="00F0533B" w:rsidRDefault="00F0533B" w:rsidP="00F3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E96B" w14:textId="1576366C" w:rsidR="00604607" w:rsidRPr="00F34DE9" w:rsidRDefault="00A03803">
    <w:pPr>
      <w:pStyle w:val="Header"/>
      <w:rPr>
        <w:rFonts w:asciiTheme="majorHAnsi" w:hAnsiTheme="majorHAnsi"/>
      </w:rPr>
    </w:pPr>
    <w:r>
      <w:rPr>
        <w:rFonts w:asciiTheme="majorHAnsi" w:hAnsiTheme="majorHAnsi"/>
      </w:rPr>
      <w:t>EDIS 7076: Technology, Learning Systems and Culture</w:t>
    </w:r>
    <w:r w:rsidR="00604607" w:rsidRPr="00F34DE9">
      <w:rPr>
        <w:rFonts w:asciiTheme="majorHAnsi" w:hAnsiTheme="majorHAnsi"/>
      </w:rPr>
      <w:tab/>
    </w:r>
    <w:r>
      <w:rPr>
        <w:rFonts w:asciiTheme="majorHAnsi" w:hAnsiTheme="majorHAnsi"/>
      </w:rPr>
      <w:t>Spring, 20</w:t>
    </w:r>
    <w:r w:rsidR="003D6EE8">
      <w:rPr>
        <w:rFonts w:asciiTheme="majorHAnsi" w:hAnsiTheme="majorHAnsi"/>
      </w:rPr>
      <w:t>1</w:t>
    </w:r>
    <w:r>
      <w:rPr>
        <w:rFonts w:asciiTheme="majorHAnsi" w:hAnsiTheme="majorHAnsi"/>
      </w:rPr>
      <w:t>7</w:t>
    </w:r>
  </w:p>
  <w:p w14:paraId="4D3D8649" w14:textId="61EF1078" w:rsidR="00604607" w:rsidRPr="00F34DE9" w:rsidRDefault="00A03803">
    <w:pPr>
      <w:pStyle w:val="Header"/>
      <w:rPr>
        <w:rFonts w:asciiTheme="majorHAnsi" w:hAnsiTheme="majorHAnsi"/>
      </w:rPr>
    </w:pPr>
    <w:r>
      <w:rPr>
        <w:rFonts w:asciiTheme="majorHAnsi" w:hAnsiTheme="majorHAnsi"/>
      </w:rPr>
      <w:t>Moore</w:t>
    </w:r>
    <w:r w:rsidR="00604607" w:rsidRPr="00F34DE9">
      <w:rPr>
        <w:rFonts w:asciiTheme="majorHAnsi" w:hAnsiTheme="majorHAnsi"/>
      </w:rPr>
      <w:tab/>
    </w:r>
    <w:r w:rsidR="00604607" w:rsidRPr="00F34DE9">
      <w:rPr>
        <w:rFonts w:asciiTheme="majorHAnsi" w:hAnsiTheme="majorHAnsi"/>
      </w:rPr>
      <w:tab/>
    </w:r>
    <w:r>
      <w:rPr>
        <w:rFonts w:asciiTheme="majorHAnsi" w:hAnsiTheme="majorHAnsi"/>
      </w:rPr>
      <w:t>Online, asynchronous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445E1"/>
    <w:multiLevelType w:val="hybridMultilevel"/>
    <w:tmpl w:val="09BA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61396"/>
    <w:multiLevelType w:val="multilevel"/>
    <w:tmpl w:val="08D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949F9"/>
    <w:multiLevelType w:val="multilevel"/>
    <w:tmpl w:val="123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F429C"/>
    <w:multiLevelType w:val="hybridMultilevel"/>
    <w:tmpl w:val="4070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F2C65"/>
    <w:multiLevelType w:val="hybridMultilevel"/>
    <w:tmpl w:val="D0AA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F1594"/>
    <w:multiLevelType w:val="hybridMultilevel"/>
    <w:tmpl w:val="0F1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E9"/>
    <w:rsid w:val="000031DA"/>
    <w:rsid w:val="00087C7E"/>
    <w:rsid w:val="000F64BB"/>
    <w:rsid w:val="001001B5"/>
    <w:rsid w:val="00103592"/>
    <w:rsid w:val="0013651F"/>
    <w:rsid w:val="00143418"/>
    <w:rsid w:val="0016027C"/>
    <w:rsid w:val="001D181B"/>
    <w:rsid w:val="002164D2"/>
    <w:rsid w:val="0024059C"/>
    <w:rsid w:val="00270F5A"/>
    <w:rsid w:val="002923A4"/>
    <w:rsid w:val="00296254"/>
    <w:rsid w:val="00306A0C"/>
    <w:rsid w:val="00312FA0"/>
    <w:rsid w:val="00392A5C"/>
    <w:rsid w:val="0039613B"/>
    <w:rsid w:val="003A7ABD"/>
    <w:rsid w:val="003D6EE8"/>
    <w:rsid w:val="00424AF7"/>
    <w:rsid w:val="00472755"/>
    <w:rsid w:val="004C7EF5"/>
    <w:rsid w:val="00503829"/>
    <w:rsid w:val="00505804"/>
    <w:rsid w:val="0054566E"/>
    <w:rsid w:val="00577FBF"/>
    <w:rsid w:val="005B4E52"/>
    <w:rsid w:val="005E4391"/>
    <w:rsid w:val="00604607"/>
    <w:rsid w:val="00604C8F"/>
    <w:rsid w:val="00695717"/>
    <w:rsid w:val="006F1F9F"/>
    <w:rsid w:val="00750279"/>
    <w:rsid w:val="007667BB"/>
    <w:rsid w:val="00783962"/>
    <w:rsid w:val="00846E41"/>
    <w:rsid w:val="0087300C"/>
    <w:rsid w:val="008B2CA8"/>
    <w:rsid w:val="008F74B1"/>
    <w:rsid w:val="009C24B5"/>
    <w:rsid w:val="009E2C06"/>
    <w:rsid w:val="00A03803"/>
    <w:rsid w:val="00A66372"/>
    <w:rsid w:val="00A81738"/>
    <w:rsid w:val="00AD575C"/>
    <w:rsid w:val="00B116F4"/>
    <w:rsid w:val="00B5052B"/>
    <w:rsid w:val="00BD60F5"/>
    <w:rsid w:val="00BE3CA1"/>
    <w:rsid w:val="00C10504"/>
    <w:rsid w:val="00C35BD1"/>
    <w:rsid w:val="00C7707E"/>
    <w:rsid w:val="00C87525"/>
    <w:rsid w:val="00CE4F8A"/>
    <w:rsid w:val="00D04209"/>
    <w:rsid w:val="00D90FD1"/>
    <w:rsid w:val="00DB48F5"/>
    <w:rsid w:val="00E127DA"/>
    <w:rsid w:val="00E6007A"/>
    <w:rsid w:val="00E675E5"/>
    <w:rsid w:val="00E87EBA"/>
    <w:rsid w:val="00F0533B"/>
    <w:rsid w:val="00F34DE9"/>
    <w:rsid w:val="00FD4FC9"/>
    <w:rsid w:val="00FE098E"/>
    <w:rsid w:val="00FF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A5846"/>
  <w15:docId w15:val="{1A05FF19-66BE-4E6F-A0E1-E10BD018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64BB"/>
    <w:rPr>
      <w:b/>
      <w:bCs/>
    </w:rPr>
  </w:style>
  <w:style w:type="character" w:customStyle="1" w:styleId="apple-converted-space">
    <w:name w:val="apple-converted-space"/>
    <w:basedOn w:val="DefaultParagraphFont"/>
    <w:rsid w:val="000F64BB"/>
  </w:style>
  <w:style w:type="paragraph" w:styleId="PlainText">
    <w:name w:val="Plain Text"/>
    <w:basedOn w:val="Normal"/>
    <w:link w:val="PlainTextChar"/>
    <w:rsid w:val="000F64BB"/>
    <w:rPr>
      <w:rFonts w:ascii="Courier New" w:eastAsia="Times New Roman" w:hAnsi="Courier New" w:cs="Courier New"/>
      <w:sz w:val="20"/>
      <w:szCs w:val="20"/>
    </w:rPr>
  </w:style>
  <w:style w:type="character" w:customStyle="1" w:styleId="PlainTextChar">
    <w:name w:val="Plain Text Char"/>
    <w:basedOn w:val="DefaultParagraphFont"/>
    <w:link w:val="PlainText"/>
    <w:rsid w:val="000F64BB"/>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F64BB"/>
    <w:rPr>
      <w:color w:val="800080" w:themeColor="followedHyperlink"/>
      <w:u w:val="single"/>
    </w:rPr>
  </w:style>
  <w:style w:type="table" w:customStyle="1" w:styleId="MediumShading1-Accent11">
    <w:name w:val="Medium Shading 1 - Accent 11"/>
    <w:basedOn w:val="TableNormal"/>
    <w:uiPriority w:val="63"/>
    <w:rsid w:val="00C35BD1"/>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0376">
      <w:bodyDiv w:val="1"/>
      <w:marLeft w:val="0"/>
      <w:marRight w:val="0"/>
      <w:marTop w:val="0"/>
      <w:marBottom w:val="0"/>
      <w:divBdr>
        <w:top w:val="none" w:sz="0" w:space="0" w:color="auto"/>
        <w:left w:val="none" w:sz="0" w:space="0" w:color="auto"/>
        <w:bottom w:val="none" w:sz="0" w:space="0" w:color="auto"/>
        <w:right w:val="none" w:sz="0" w:space="0" w:color="auto"/>
      </w:divBdr>
    </w:div>
    <w:div w:id="955674832">
      <w:bodyDiv w:val="1"/>
      <w:marLeft w:val="0"/>
      <w:marRight w:val="0"/>
      <w:marTop w:val="0"/>
      <w:marBottom w:val="0"/>
      <w:divBdr>
        <w:top w:val="none" w:sz="0" w:space="0" w:color="auto"/>
        <w:left w:val="none" w:sz="0" w:space="0" w:color="auto"/>
        <w:bottom w:val="none" w:sz="0" w:space="0" w:color="auto"/>
        <w:right w:val="none" w:sz="0" w:space="0" w:color="auto"/>
      </w:divBdr>
    </w:div>
    <w:div w:id="18817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m6un@virginia.edu" TargetMode="External"/><Relationship Id="rId13" Type="http://schemas.openxmlformats.org/officeDocument/2006/relationships/hyperlink" Target="http://files.eric.ed.gov/fulltext/ED477517.pdf" TargetMode="External"/><Relationship Id="rId18" Type="http://schemas.openxmlformats.org/officeDocument/2006/relationships/hyperlink" Target="http://www.virginia.edu/studenthealth/sdac/sdac.html" TargetMode="External"/><Relationship Id="rId3" Type="http://schemas.openxmlformats.org/officeDocument/2006/relationships/settings" Target="settings.xml"/><Relationship Id="rId21" Type="http://schemas.openxmlformats.org/officeDocument/2006/relationships/hyperlink" Target="http://www.virginia.edu/sexualviolence" TargetMode="External"/><Relationship Id="rId7" Type="http://schemas.openxmlformats.org/officeDocument/2006/relationships/image" Target="media/image1.jpeg"/><Relationship Id="rId12" Type="http://schemas.openxmlformats.org/officeDocument/2006/relationships/hyperlink" Target="https://www.wired.com/1999/01/amish/" TargetMode="External"/><Relationship Id="rId17" Type="http://schemas.openxmlformats.org/officeDocument/2006/relationships/hyperlink" Target="mailto:SDAC@Virgini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rginia.edu/honor/" TargetMode="External"/><Relationship Id="rId20" Type="http://schemas.openxmlformats.org/officeDocument/2006/relationships/hyperlink" Target="http://www.virginia.edu/president/speeches/12/message12062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eric.ed.gov/fulltext/ED477517.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iles.eric.ed.gov/fulltext/ED477517.pdf" TargetMode="External"/><Relationship Id="rId23" Type="http://schemas.openxmlformats.org/officeDocument/2006/relationships/header" Target="header1.xml"/><Relationship Id="rId10" Type="http://schemas.openxmlformats.org/officeDocument/2006/relationships/hyperlink" Target="https://play.google.com/store/books/details/Charles_M_Reigeluth_Reinventing_Schools?id=Bs0sXG3H9-EC" TargetMode="External"/><Relationship Id="rId19" Type="http://schemas.openxmlformats.org/officeDocument/2006/relationships/hyperlink" Target="http://www.virginia.edu/studenthealth/caps.html" TargetMode="External"/><Relationship Id="rId4" Type="http://schemas.openxmlformats.org/officeDocument/2006/relationships/webSettings" Target="webSettings.xml"/><Relationship Id="rId9" Type="http://schemas.openxmlformats.org/officeDocument/2006/relationships/hyperlink" Target="http://eric.ed.gov/?id=ED443417" TargetMode="External"/><Relationship Id="rId14" Type="http://schemas.openxmlformats.org/officeDocument/2006/relationships/hyperlink" Target="http://files.eric.ed.gov/fulltext/ED477517.pdf" TargetMode="External"/><Relationship Id="rId22" Type="http://schemas.openxmlformats.org/officeDocument/2006/relationships/hyperlink" Target="http://www.virginia.edu/justreportit/confidential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Stephanie Moore</cp:lastModifiedBy>
  <cp:revision>19</cp:revision>
  <dcterms:created xsi:type="dcterms:W3CDTF">2016-05-04T18:11:00Z</dcterms:created>
  <dcterms:modified xsi:type="dcterms:W3CDTF">2017-01-16T17:21:00Z</dcterms:modified>
</cp:coreProperties>
</file>