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01EBB" w14:textId="77777777" w:rsidR="00E10634" w:rsidRPr="00C305A5" w:rsidRDefault="00E10634">
      <w:pPr>
        <w:pStyle w:val="Title"/>
        <w:rPr>
          <w:rFonts w:ascii="Garamond" w:hAnsi="Garamond"/>
          <w:sz w:val="32"/>
          <w:szCs w:val="32"/>
        </w:rPr>
      </w:pPr>
      <w:r w:rsidRPr="00C305A5">
        <w:rPr>
          <w:rFonts w:ascii="Garamond" w:hAnsi="Garamond"/>
          <w:sz w:val="32"/>
          <w:szCs w:val="32"/>
        </w:rPr>
        <w:t>PLIR 4990</w:t>
      </w:r>
    </w:p>
    <w:p w14:paraId="5877DEDF" w14:textId="0036110D" w:rsidR="00E10634" w:rsidRPr="00C305A5" w:rsidRDefault="00E10634">
      <w:pPr>
        <w:jc w:val="center"/>
        <w:rPr>
          <w:rFonts w:ascii="Garamond" w:hAnsi="Garamond"/>
          <w:bCs/>
          <w:sz w:val="32"/>
          <w:szCs w:val="32"/>
        </w:rPr>
      </w:pPr>
      <w:r w:rsidRPr="00C305A5">
        <w:rPr>
          <w:rFonts w:ascii="Garamond" w:hAnsi="Garamond"/>
          <w:bCs/>
          <w:sz w:val="32"/>
          <w:szCs w:val="32"/>
        </w:rPr>
        <w:t xml:space="preserve">Honors </w:t>
      </w:r>
      <w:r w:rsidR="00CE34EA">
        <w:rPr>
          <w:rFonts w:ascii="Garamond" w:hAnsi="Garamond"/>
          <w:bCs/>
          <w:sz w:val="32"/>
          <w:szCs w:val="32"/>
        </w:rPr>
        <w:t>Tutorial</w:t>
      </w:r>
      <w:r w:rsidRPr="00C305A5">
        <w:rPr>
          <w:rFonts w:ascii="Garamond" w:hAnsi="Garamond"/>
          <w:bCs/>
          <w:sz w:val="32"/>
          <w:szCs w:val="32"/>
        </w:rPr>
        <w:t xml:space="preserve"> in International Relations</w:t>
      </w:r>
    </w:p>
    <w:p w14:paraId="09AE036E" w14:textId="77777777" w:rsidR="00E10634" w:rsidRPr="00C305A5" w:rsidRDefault="00E10634">
      <w:pPr>
        <w:jc w:val="center"/>
        <w:rPr>
          <w:rFonts w:ascii="Garamond" w:hAnsi="Garamond"/>
          <w:bCs/>
        </w:rPr>
      </w:pPr>
    </w:p>
    <w:p w14:paraId="73C65472" w14:textId="77777777" w:rsidR="00E10634" w:rsidRPr="00C305A5" w:rsidRDefault="00E10634">
      <w:pPr>
        <w:rPr>
          <w:rFonts w:ascii="Garamond" w:hAnsi="Garamond"/>
        </w:rPr>
      </w:pPr>
    </w:p>
    <w:p w14:paraId="1AA2902E" w14:textId="38217541" w:rsidR="00E10634" w:rsidRPr="00C305A5" w:rsidRDefault="00401FB9" w:rsidP="00AF5DAB">
      <w:pPr>
        <w:rPr>
          <w:rFonts w:ascii="Garamond" w:hAnsi="Garamond"/>
        </w:rPr>
      </w:pPr>
      <w:r>
        <w:rPr>
          <w:rFonts w:ascii="Garamond" w:hAnsi="Garamond"/>
        </w:rPr>
        <w:t>Spring 2015</w:t>
      </w:r>
      <w:r w:rsidR="00E10634" w:rsidRPr="00C305A5">
        <w:rPr>
          <w:rFonts w:ascii="Garamond" w:hAnsi="Garamond"/>
        </w:rPr>
        <w:tab/>
      </w:r>
      <w:r w:rsidR="00E10634" w:rsidRPr="00C305A5">
        <w:rPr>
          <w:rFonts w:ascii="Garamond" w:hAnsi="Garamond"/>
        </w:rPr>
        <w:tab/>
      </w:r>
      <w:r w:rsidR="00E10634" w:rsidRPr="00C305A5">
        <w:rPr>
          <w:rFonts w:ascii="Garamond" w:hAnsi="Garamond"/>
        </w:rPr>
        <w:tab/>
      </w:r>
      <w:r w:rsidR="00E10634" w:rsidRPr="00C305A5">
        <w:rPr>
          <w:rFonts w:ascii="Garamond" w:hAnsi="Garamond"/>
        </w:rPr>
        <w:tab/>
      </w:r>
      <w:r w:rsidR="00E10634" w:rsidRPr="00C305A5">
        <w:rPr>
          <w:rFonts w:ascii="Garamond" w:hAnsi="Garamond"/>
        </w:rPr>
        <w:tab/>
      </w:r>
      <w:r w:rsidR="00E10634" w:rsidRPr="00C305A5">
        <w:rPr>
          <w:rFonts w:ascii="Garamond" w:hAnsi="Garamond"/>
        </w:rPr>
        <w:tab/>
      </w:r>
      <w:r w:rsidR="00E10634" w:rsidRPr="00C305A5">
        <w:rPr>
          <w:rFonts w:ascii="Garamond" w:hAnsi="Garamond"/>
        </w:rPr>
        <w:tab/>
      </w:r>
      <w:r w:rsidR="00E10634" w:rsidRPr="00C305A5">
        <w:rPr>
          <w:rFonts w:ascii="Garamond" w:hAnsi="Garamond"/>
        </w:rPr>
        <w:tab/>
      </w:r>
      <w:r w:rsidR="00AF5DAB" w:rsidRPr="00C305A5">
        <w:rPr>
          <w:rFonts w:ascii="Garamond" w:hAnsi="Garamond"/>
        </w:rPr>
        <w:tab/>
      </w:r>
      <w:r w:rsidR="00E10634" w:rsidRPr="00C305A5">
        <w:rPr>
          <w:rFonts w:ascii="Garamond" w:hAnsi="Garamond"/>
        </w:rPr>
        <w:t>Mr. Owen</w:t>
      </w:r>
    </w:p>
    <w:p w14:paraId="6981E470" w14:textId="409EF574" w:rsidR="00E10634" w:rsidRPr="00C305A5" w:rsidRDefault="003A455D" w:rsidP="00E10634">
      <w:pPr>
        <w:rPr>
          <w:rFonts w:ascii="Garamond" w:hAnsi="Garamond"/>
        </w:rPr>
      </w:pPr>
      <w:r w:rsidRPr="00C305A5">
        <w:rPr>
          <w:rFonts w:ascii="Garamond" w:hAnsi="Garamond"/>
        </w:rPr>
        <w:t>Wednesdays</w:t>
      </w:r>
      <w:r w:rsidR="00E10634" w:rsidRPr="00C305A5">
        <w:rPr>
          <w:rFonts w:ascii="Garamond" w:hAnsi="Garamond"/>
        </w:rPr>
        <w:t xml:space="preserve"> </w:t>
      </w:r>
      <w:r w:rsidR="00401FB9">
        <w:rPr>
          <w:rFonts w:ascii="Garamond" w:hAnsi="Garamond"/>
        </w:rPr>
        <w:t>1:00-3:30 pm</w:t>
      </w:r>
      <w:r w:rsidR="00E10634" w:rsidRPr="00C305A5">
        <w:rPr>
          <w:rFonts w:ascii="Garamond" w:hAnsi="Garamond"/>
        </w:rPr>
        <w:tab/>
      </w:r>
      <w:r w:rsidR="00E10634" w:rsidRPr="00C305A5">
        <w:rPr>
          <w:rFonts w:ascii="Garamond" w:hAnsi="Garamond"/>
        </w:rPr>
        <w:tab/>
      </w:r>
      <w:r w:rsidR="00E10634" w:rsidRPr="00C305A5">
        <w:rPr>
          <w:rFonts w:ascii="Garamond" w:hAnsi="Garamond"/>
        </w:rPr>
        <w:tab/>
      </w:r>
      <w:r w:rsidR="00E10634" w:rsidRPr="00C305A5">
        <w:rPr>
          <w:rFonts w:ascii="Garamond" w:hAnsi="Garamond"/>
        </w:rPr>
        <w:tab/>
      </w:r>
      <w:r w:rsidR="00E10634" w:rsidRPr="00C305A5">
        <w:rPr>
          <w:rFonts w:ascii="Garamond" w:hAnsi="Garamond"/>
        </w:rPr>
        <w:tab/>
      </w:r>
      <w:r w:rsidR="00E10634" w:rsidRPr="00C305A5">
        <w:rPr>
          <w:rFonts w:ascii="Garamond" w:hAnsi="Garamond"/>
        </w:rPr>
        <w:tab/>
      </w:r>
      <w:r w:rsidR="00AF5DAB" w:rsidRPr="00C305A5">
        <w:rPr>
          <w:rFonts w:ascii="Garamond" w:hAnsi="Garamond"/>
        </w:rPr>
        <w:tab/>
      </w:r>
      <w:r w:rsidR="00E10634" w:rsidRPr="00C305A5">
        <w:rPr>
          <w:rFonts w:ascii="Garamond" w:hAnsi="Garamond"/>
        </w:rPr>
        <w:t>Gibson S-465</w:t>
      </w:r>
    </w:p>
    <w:p w14:paraId="37259194" w14:textId="14929367" w:rsidR="00E10634" w:rsidRPr="00C305A5" w:rsidRDefault="00C04F49">
      <w:pPr>
        <w:rPr>
          <w:rFonts w:ascii="Garamond" w:hAnsi="Garamond"/>
        </w:rPr>
      </w:pPr>
      <w:r w:rsidRPr="00C305A5">
        <w:rPr>
          <w:rFonts w:ascii="Garamond" w:hAnsi="Garamond"/>
        </w:rPr>
        <w:t>New Cabell 207</w:t>
      </w:r>
      <w:r w:rsidRPr="00C305A5">
        <w:rPr>
          <w:rFonts w:ascii="Garamond" w:hAnsi="Garamond"/>
        </w:rPr>
        <w:tab/>
      </w:r>
      <w:r w:rsidR="00E10634" w:rsidRPr="00C305A5">
        <w:rPr>
          <w:rFonts w:ascii="Garamond" w:hAnsi="Garamond"/>
        </w:rPr>
        <w:tab/>
      </w:r>
      <w:r w:rsidR="00E10634" w:rsidRPr="00C305A5">
        <w:rPr>
          <w:rFonts w:ascii="Garamond" w:hAnsi="Garamond"/>
        </w:rPr>
        <w:tab/>
      </w:r>
      <w:r w:rsidR="00E10634" w:rsidRPr="00C305A5">
        <w:rPr>
          <w:rFonts w:ascii="Garamond" w:hAnsi="Garamond"/>
        </w:rPr>
        <w:tab/>
      </w:r>
      <w:r w:rsidR="00E10634" w:rsidRPr="00C305A5">
        <w:rPr>
          <w:rFonts w:ascii="Garamond" w:hAnsi="Garamond"/>
        </w:rPr>
        <w:tab/>
      </w:r>
      <w:r w:rsidR="00E10634" w:rsidRPr="00C305A5">
        <w:rPr>
          <w:rFonts w:ascii="Garamond" w:hAnsi="Garamond"/>
        </w:rPr>
        <w:tab/>
      </w:r>
      <w:r w:rsidR="00E10634" w:rsidRPr="00C305A5">
        <w:rPr>
          <w:rFonts w:ascii="Garamond" w:hAnsi="Garamond"/>
        </w:rPr>
        <w:tab/>
      </w:r>
      <w:r w:rsidR="00AF5DAB" w:rsidRPr="00C305A5">
        <w:rPr>
          <w:rFonts w:ascii="Garamond" w:hAnsi="Garamond"/>
        </w:rPr>
        <w:tab/>
      </w:r>
      <w:r w:rsidR="00E10634" w:rsidRPr="00C305A5">
        <w:rPr>
          <w:rFonts w:ascii="Garamond" w:hAnsi="Garamond"/>
        </w:rPr>
        <w:t>(92)4-3523</w:t>
      </w:r>
    </w:p>
    <w:p w14:paraId="374E9C07" w14:textId="562D8C71" w:rsidR="00E10634" w:rsidRPr="00C305A5" w:rsidRDefault="00E10634">
      <w:pPr>
        <w:rPr>
          <w:rFonts w:ascii="Garamond" w:hAnsi="Garamond"/>
        </w:rPr>
      </w:pPr>
      <w:r w:rsidRPr="00C305A5">
        <w:rPr>
          <w:rFonts w:ascii="Garamond" w:hAnsi="Garamond"/>
        </w:rPr>
        <w:tab/>
      </w:r>
      <w:r w:rsidRPr="00C305A5">
        <w:rPr>
          <w:rFonts w:ascii="Garamond" w:hAnsi="Garamond"/>
        </w:rPr>
        <w:tab/>
      </w:r>
      <w:r w:rsidRPr="00C305A5">
        <w:rPr>
          <w:rFonts w:ascii="Garamond" w:hAnsi="Garamond"/>
        </w:rPr>
        <w:tab/>
      </w:r>
      <w:r w:rsidRPr="00C305A5">
        <w:rPr>
          <w:rFonts w:ascii="Garamond" w:hAnsi="Garamond"/>
        </w:rPr>
        <w:tab/>
      </w:r>
      <w:r w:rsidRPr="00C305A5">
        <w:rPr>
          <w:rFonts w:ascii="Garamond" w:hAnsi="Garamond"/>
        </w:rPr>
        <w:tab/>
      </w:r>
      <w:r w:rsidRPr="00C305A5">
        <w:rPr>
          <w:rFonts w:ascii="Garamond" w:hAnsi="Garamond"/>
        </w:rPr>
        <w:tab/>
      </w:r>
      <w:r w:rsidRPr="00C305A5">
        <w:rPr>
          <w:rFonts w:ascii="Garamond" w:hAnsi="Garamond"/>
        </w:rPr>
        <w:tab/>
      </w:r>
      <w:r w:rsidRPr="00C305A5">
        <w:rPr>
          <w:rFonts w:ascii="Garamond" w:hAnsi="Garamond"/>
        </w:rPr>
        <w:tab/>
      </w:r>
      <w:r w:rsidRPr="00C305A5">
        <w:rPr>
          <w:rFonts w:ascii="Garamond" w:hAnsi="Garamond"/>
        </w:rPr>
        <w:tab/>
      </w:r>
      <w:r w:rsidR="00AF5DAB" w:rsidRPr="00C305A5">
        <w:rPr>
          <w:rFonts w:ascii="Garamond" w:hAnsi="Garamond"/>
        </w:rPr>
        <w:tab/>
      </w:r>
      <w:r w:rsidRPr="00C305A5">
        <w:rPr>
          <w:rFonts w:ascii="Garamond" w:hAnsi="Garamond"/>
        </w:rPr>
        <w:t>jmo4n@</w:t>
      </w:r>
    </w:p>
    <w:p w14:paraId="5DC49A66" w14:textId="77777777" w:rsidR="00E10634" w:rsidRPr="00C305A5" w:rsidRDefault="00E10634">
      <w:pPr>
        <w:rPr>
          <w:rFonts w:ascii="Garamond" w:hAnsi="Garamond"/>
        </w:rPr>
      </w:pPr>
    </w:p>
    <w:p w14:paraId="5A641D6F" w14:textId="77777777" w:rsidR="00E10634" w:rsidRPr="00C305A5" w:rsidRDefault="00E10634">
      <w:pPr>
        <w:rPr>
          <w:rFonts w:ascii="Garamond" w:hAnsi="Garamond"/>
        </w:rPr>
      </w:pPr>
    </w:p>
    <w:p w14:paraId="4DCA181F" w14:textId="77777777" w:rsidR="00E10634" w:rsidRPr="00C305A5" w:rsidRDefault="00E10634">
      <w:pPr>
        <w:rPr>
          <w:rFonts w:ascii="Garamond" w:hAnsi="Garamond"/>
        </w:rPr>
      </w:pPr>
    </w:p>
    <w:p w14:paraId="5D0C2D35" w14:textId="77777777" w:rsidR="00E10634" w:rsidRPr="00C305A5" w:rsidRDefault="00E10634">
      <w:pPr>
        <w:rPr>
          <w:rFonts w:ascii="Garamond" w:hAnsi="Garamond"/>
        </w:rPr>
      </w:pPr>
      <w:r w:rsidRPr="00C305A5">
        <w:rPr>
          <w:rFonts w:ascii="Garamond" w:hAnsi="Garamond"/>
        </w:rPr>
        <w:t>This seminar treats some of the great historical and influential contemporary books (and in some cases essays or fragments) about international relations.  Many great and influential works do not appear on the syllabus, and from the twentieth century on the list is heavily Anglo-American; but we can only cover so much in a single semester.  We shall take them in roughly chronological order.</w:t>
      </w:r>
    </w:p>
    <w:p w14:paraId="372F4330" w14:textId="77777777" w:rsidR="00E10634" w:rsidRPr="00C305A5" w:rsidRDefault="00E10634">
      <w:pPr>
        <w:rPr>
          <w:rFonts w:ascii="Garamond" w:hAnsi="Garamond"/>
        </w:rPr>
      </w:pPr>
    </w:p>
    <w:p w14:paraId="2B3168B9" w14:textId="5AA4C875" w:rsidR="00E10634" w:rsidRPr="00C305A5" w:rsidRDefault="00E10634">
      <w:pPr>
        <w:rPr>
          <w:rFonts w:ascii="Garamond" w:hAnsi="Garamond"/>
        </w:rPr>
      </w:pPr>
      <w:r w:rsidRPr="00C305A5">
        <w:rPr>
          <w:rFonts w:ascii="Garamond" w:hAnsi="Garamond"/>
        </w:rPr>
        <w:t xml:space="preserve">You are required to attend all class sessions; read each book or assigned portion thereof prior to class; and submit </w:t>
      </w:r>
      <w:r w:rsidR="00787825">
        <w:rPr>
          <w:rFonts w:ascii="Garamond" w:hAnsi="Garamond"/>
        </w:rPr>
        <w:t>an essay addressing the</w:t>
      </w:r>
      <w:r w:rsidRPr="00C305A5">
        <w:rPr>
          <w:rFonts w:ascii="Garamond" w:hAnsi="Garamond"/>
        </w:rPr>
        <w:t xml:space="preserve"> question </w:t>
      </w:r>
      <w:r w:rsidR="00787825">
        <w:rPr>
          <w:rFonts w:ascii="Garamond" w:hAnsi="Garamond"/>
        </w:rPr>
        <w:t>of the week (see below)</w:t>
      </w:r>
      <w:r w:rsidRPr="00C305A5">
        <w:rPr>
          <w:rFonts w:ascii="Garamond" w:hAnsi="Garamond"/>
        </w:rPr>
        <w:t>.  Much of our class discussion will revolve around</w:t>
      </w:r>
      <w:r w:rsidR="00B84938">
        <w:rPr>
          <w:rFonts w:ascii="Garamond" w:hAnsi="Garamond"/>
        </w:rPr>
        <w:t xml:space="preserve"> your essays</w:t>
      </w:r>
      <w:r w:rsidR="00090206">
        <w:rPr>
          <w:rFonts w:ascii="Garamond" w:hAnsi="Garamond"/>
        </w:rPr>
        <w:t>, particularly their points of agreement and disagreement with the authors and with one another</w:t>
      </w:r>
      <w:r w:rsidR="00B84938">
        <w:rPr>
          <w:rFonts w:ascii="Garamond" w:hAnsi="Garamond"/>
        </w:rPr>
        <w:t xml:space="preserve">.  Essays must be uploaded to the course’s Collab site </w:t>
      </w:r>
      <w:r w:rsidRPr="00C305A5">
        <w:rPr>
          <w:rFonts w:ascii="Garamond" w:hAnsi="Garamond"/>
        </w:rPr>
        <w:t xml:space="preserve">by </w:t>
      </w:r>
      <w:r w:rsidR="00B84938">
        <w:rPr>
          <w:rFonts w:ascii="Garamond" w:hAnsi="Garamond"/>
          <w:bCs/>
        </w:rPr>
        <w:t xml:space="preserve">1 p.m. (via the ‘assignments’ link) </w:t>
      </w:r>
      <w:r w:rsidRPr="00C305A5">
        <w:rPr>
          <w:rFonts w:ascii="Garamond" w:hAnsi="Garamond"/>
          <w:bCs/>
        </w:rPr>
        <w:t xml:space="preserve">on </w:t>
      </w:r>
      <w:r w:rsidR="004C4CEC" w:rsidRPr="00C305A5">
        <w:rPr>
          <w:rFonts w:ascii="Garamond" w:hAnsi="Garamond"/>
          <w:bCs/>
        </w:rPr>
        <w:t>Tuesdays</w:t>
      </w:r>
      <w:r w:rsidRPr="00C305A5">
        <w:rPr>
          <w:rFonts w:ascii="Garamond" w:hAnsi="Garamond"/>
          <w:bCs/>
        </w:rPr>
        <w:t xml:space="preserve">, one day before our class meetings.  </w:t>
      </w:r>
      <w:r w:rsidRPr="00C305A5">
        <w:rPr>
          <w:rFonts w:ascii="Garamond" w:hAnsi="Garamond"/>
        </w:rPr>
        <w:t>You may omit any two essays over the course of the semester.  Essays mu</w:t>
      </w:r>
      <w:r w:rsidR="00B84938">
        <w:rPr>
          <w:rFonts w:ascii="Garamond" w:hAnsi="Garamond"/>
        </w:rPr>
        <w:t xml:space="preserve">st be no more than 1,250 words.  </w:t>
      </w:r>
      <w:r w:rsidRPr="00C305A5">
        <w:rPr>
          <w:rFonts w:ascii="Garamond" w:hAnsi="Garamond"/>
        </w:rPr>
        <w:t>No essay is due for the first class session.</w:t>
      </w:r>
    </w:p>
    <w:p w14:paraId="218B4458" w14:textId="77777777" w:rsidR="00E10634" w:rsidRPr="00C305A5" w:rsidRDefault="00E10634">
      <w:pPr>
        <w:rPr>
          <w:rFonts w:ascii="Garamond" w:hAnsi="Garamond"/>
        </w:rPr>
      </w:pPr>
    </w:p>
    <w:p w14:paraId="76C9B437" w14:textId="2CC49F75" w:rsidR="00E10634" w:rsidRPr="00C305A5" w:rsidRDefault="00E10634">
      <w:pPr>
        <w:rPr>
          <w:rFonts w:ascii="Garamond" w:hAnsi="Garamond"/>
        </w:rPr>
      </w:pPr>
      <w:r w:rsidRPr="00C305A5">
        <w:rPr>
          <w:rFonts w:ascii="Garamond" w:hAnsi="Garamond"/>
        </w:rPr>
        <w:t xml:space="preserve">I have asked the University Bookstore to order Thucydides, Kant, Machiavelli, and all the books from </w:t>
      </w:r>
      <w:r w:rsidR="00C04F49" w:rsidRPr="00C305A5">
        <w:rPr>
          <w:rFonts w:ascii="Garamond" w:hAnsi="Garamond"/>
        </w:rPr>
        <w:t>February 1</w:t>
      </w:r>
      <w:r w:rsidR="00E70A26">
        <w:rPr>
          <w:rFonts w:ascii="Garamond" w:hAnsi="Garamond"/>
        </w:rPr>
        <w:t>5 onward.</w:t>
      </w:r>
      <w:r w:rsidRPr="00C305A5">
        <w:rPr>
          <w:rFonts w:ascii="Garamond" w:hAnsi="Garamond"/>
        </w:rPr>
        <w:t xml:space="preserve">  Readings marked with an asterisk (*) are available through the </w:t>
      </w:r>
      <w:r w:rsidR="00E26422">
        <w:rPr>
          <w:rFonts w:ascii="Garamond" w:hAnsi="Garamond"/>
        </w:rPr>
        <w:t xml:space="preserve">Collab </w:t>
      </w:r>
      <w:r w:rsidRPr="00C305A5">
        <w:rPr>
          <w:rFonts w:ascii="Garamond" w:hAnsi="Garamond"/>
        </w:rPr>
        <w:t>site</w:t>
      </w:r>
      <w:r w:rsidR="00E26422">
        <w:rPr>
          <w:rFonts w:ascii="Garamond" w:hAnsi="Garamond"/>
        </w:rPr>
        <w:t xml:space="preserve"> (under ‘materials’)</w:t>
      </w:r>
      <w:bookmarkStart w:id="0" w:name="_GoBack"/>
      <w:bookmarkEnd w:id="0"/>
      <w:r w:rsidRPr="00C305A5">
        <w:rPr>
          <w:rFonts w:ascii="Garamond" w:hAnsi="Garamond"/>
        </w:rPr>
        <w:t>; those with a cross (†), through the University Library’s e-text link.</w:t>
      </w:r>
    </w:p>
    <w:p w14:paraId="3313906D" w14:textId="77777777" w:rsidR="00E10634" w:rsidRPr="00C305A5" w:rsidRDefault="00E10634">
      <w:pPr>
        <w:rPr>
          <w:rFonts w:ascii="Garamond" w:hAnsi="Garamond"/>
        </w:rPr>
      </w:pPr>
    </w:p>
    <w:p w14:paraId="1098758D" w14:textId="7CB17DBD" w:rsidR="00E10634" w:rsidRPr="00C305A5" w:rsidRDefault="00E10634">
      <w:pPr>
        <w:rPr>
          <w:rFonts w:ascii="Garamond" w:hAnsi="Garamond"/>
        </w:rPr>
      </w:pPr>
      <w:r w:rsidRPr="00C305A5">
        <w:rPr>
          <w:rFonts w:ascii="Garamond" w:hAnsi="Garamond"/>
        </w:rPr>
        <w:t xml:space="preserve">My office hours this semester are </w:t>
      </w:r>
      <w:r w:rsidR="00292135">
        <w:rPr>
          <w:rFonts w:ascii="Garamond" w:hAnsi="Garamond"/>
        </w:rPr>
        <w:t>Wednesdays</w:t>
      </w:r>
      <w:r w:rsidR="00E94B4A" w:rsidRPr="00C305A5">
        <w:rPr>
          <w:rFonts w:ascii="Garamond" w:hAnsi="Garamond"/>
        </w:rPr>
        <w:t xml:space="preserve"> from </w:t>
      </w:r>
      <w:r w:rsidR="00292135">
        <w:rPr>
          <w:rFonts w:ascii="Garamond" w:hAnsi="Garamond"/>
        </w:rPr>
        <w:t>3:45</w:t>
      </w:r>
      <w:r w:rsidR="00E94B4A" w:rsidRPr="00C305A5">
        <w:rPr>
          <w:rFonts w:ascii="Garamond" w:hAnsi="Garamond"/>
        </w:rPr>
        <w:t xml:space="preserve"> until </w:t>
      </w:r>
      <w:r w:rsidRPr="00C305A5">
        <w:rPr>
          <w:rFonts w:ascii="Garamond" w:hAnsi="Garamond"/>
        </w:rPr>
        <w:t>5:</w:t>
      </w:r>
      <w:r w:rsidR="00292135">
        <w:rPr>
          <w:rFonts w:ascii="Garamond" w:hAnsi="Garamond"/>
        </w:rPr>
        <w:t>45</w:t>
      </w:r>
      <w:r w:rsidRPr="00C305A5">
        <w:rPr>
          <w:rFonts w:ascii="Garamond" w:hAnsi="Garamond"/>
        </w:rPr>
        <w:t>, in Gibson S-465.</w:t>
      </w:r>
    </w:p>
    <w:p w14:paraId="43E24E6E" w14:textId="77777777" w:rsidR="00E10634" w:rsidRPr="00C305A5" w:rsidRDefault="00E10634">
      <w:pPr>
        <w:rPr>
          <w:rFonts w:ascii="Garamond" w:hAnsi="Garamond"/>
        </w:rPr>
      </w:pPr>
    </w:p>
    <w:p w14:paraId="5BE7B23E" w14:textId="77777777" w:rsidR="00E10634" w:rsidRPr="00C305A5" w:rsidRDefault="00E10634">
      <w:pPr>
        <w:rPr>
          <w:rFonts w:ascii="Garamond" w:hAnsi="Garamond"/>
        </w:rPr>
      </w:pPr>
    </w:p>
    <w:p w14:paraId="62ADDE05" w14:textId="77777777" w:rsidR="00E10634" w:rsidRPr="00C305A5" w:rsidRDefault="00E10634">
      <w:pPr>
        <w:pBdr>
          <w:bottom w:val="single" w:sz="12" w:space="1" w:color="auto"/>
        </w:pBdr>
        <w:rPr>
          <w:rFonts w:ascii="Garamond" w:hAnsi="Garamond"/>
        </w:rPr>
      </w:pPr>
    </w:p>
    <w:p w14:paraId="432B5C6E" w14:textId="77777777" w:rsidR="00E10634" w:rsidRPr="00C305A5" w:rsidRDefault="00E10634">
      <w:pPr>
        <w:rPr>
          <w:rFonts w:ascii="Garamond" w:hAnsi="Garamond"/>
        </w:rPr>
      </w:pPr>
    </w:p>
    <w:p w14:paraId="7185B00A" w14:textId="77777777" w:rsidR="00E10634" w:rsidRPr="00C305A5" w:rsidRDefault="00E10634">
      <w:pPr>
        <w:rPr>
          <w:rFonts w:ascii="Garamond" w:hAnsi="Garamond"/>
        </w:rPr>
      </w:pPr>
    </w:p>
    <w:p w14:paraId="30BF65CC" w14:textId="77777777" w:rsidR="00E10634" w:rsidRPr="00C305A5" w:rsidRDefault="00E10634">
      <w:pPr>
        <w:pStyle w:val="Header"/>
        <w:tabs>
          <w:tab w:val="clear" w:pos="4320"/>
          <w:tab w:val="clear" w:pos="8640"/>
        </w:tabs>
        <w:rPr>
          <w:rFonts w:ascii="Garamond" w:hAnsi="Garamond"/>
        </w:rPr>
      </w:pPr>
    </w:p>
    <w:p w14:paraId="39B107D2" w14:textId="44B305CF" w:rsidR="00E10634" w:rsidRPr="00C305A5" w:rsidRDefault="00E10634">
      <w:pPr>
        <w:ind w:left="360" w:hanging="360"/>
        <w:rPr>
          <w:rFonts w:ascii="Garamond" w:hAnsi="Garamond"/>
        </w:rPr>
      </w:pPr>
      <w:r w:rsidRPr="00C305A5">
        <w:rPr>
          <w:rFonts w:ascii="Garamond" w:hAnsi="Garamond"/>
        </w:rPr>
        <w:t>I.  January</w:t>
      </w:r>
      <w:r w:rsidR="003F4C05" w:rsidRPr="00C305A5">
        <w:rPr>
          <w:rFonts w:ascii="Garamond" w:hAnsi="Garamond"/>
        </w:rPr>
        <w:t xml:space="preserve"> 1</w:t>
      </w:r>
      <w:r w:rsidR="002E0F6C">
        <w:rPr>
          <w:rFonts w:ascii="Garamond" w:hAnsi="Garamond"/>
        </w:rPr>
        <w:t>4</w:t>
      </w:r>
      <w:r w:rsidRPr="00C305A5">
        <w:rPr>
          <w:rFonts w:ascii="Garamond" w:hAnsi="Garamond"/>
        </w:rPr>
        <w:t xml:space="preserve"> [NO ESSAY]</w:t>
      </w:r>
    </w:p>
    <w:p w14:paraId="5785CC6B" w14:textId="77777777" w:rsidR="00E10634" w:rsidRPr="00C305A5" w:rsidRDefault="00E10634" w:rsidP="00E10634">
      <w:pPr>
        <w:tabs>
          <w:tab w:val="left" w:pos="720"/>
        </w:tabs>
        <w:ind w:left="360" w:hanging="360"/>
        <w:rPr>
          <w:rFonts w:ascii="Garamond" w:hAnsi="Garamond"/>
        </w:rPr>
      </w:pPr>
      <w:r w:rsidRPr="00C305A5">
        <w:rPr>
          <w:rFonts w:ascii="Garamond" w:hAnsi="Garamond"/>
        </w:rPr>
        <w:t xml:space="preserve">*Hedley Bull, “International Theory: The Case for a Classical Approach,” </w:t>
      </w:r>
      <w:r w:rsidRPr="00C305A5">
        <w:rPr>
          <w:rFonts w:ascii="Garamond" w:hAnsi="Garamond"/>
          <w:i/>
        </w:rPr>
        <w:t>World Politics</w:t>
      </w:r>
      <w:r w:rsidRPr="00C305A5">
        <w:rPr>
          <w:rFonts w:ascii="Garamond" w:hAnsi="Garamond"/>
        </w:rPr>
        <w:t xml:space="preserve"> 18, no. 3 (April 1966), 361-77.</w:t>
      </w:r>
    </w:p>
    <w:p w14:paraId="43000980" w14:textId="77777777" w:rsidR="00E10634" w:rsidRPr="00C305A5" w:rsidRDefault="00E10634" w:rsidP="00E10634">
      <w:pPr>
        <w:tabs>
          <w:tab w:val="left" w:pos="720"/>
        </w:tabs>
        <w:ind w:left="360" w:hanging="360"/>
        <w:rPr>
          <w:rFonts w:ascii="Garamond" w:hAnsi="Garamond"/>
        </w:rPr>
      </w:pPr>
      <w:r w:rsidRPr="00C305A5">
        <w:rPr>
          <w:rFonts w:ascii="Garamond" w:hAnsi="Garamond"/>
        </w:rPr>
        <w:t xml:space="preserve">*J. David Singer, “The Incompleat Theorist: Insight without Evidence,” in James Rosenau and Klaus Knorr, eds., </w:t>
      </w:r>
      <w:r w:rsidRPr="00C305A5">
        <w:rPr>
          <w:rFonts w:ascii="Garamond" w:hAnsi="Garamond"/>
          <w:i/>
        </w:rPr>
        <w:t>Contending Approaches to International Politics</w:t>
      </w:r>
      <w:r w:rsidRPr="00C305A5">
        <w:rPr>
          <w:rFonts w:ascii="Garamond" w:hAnsi="Garamond"/>
        </w:rPr>
        <w:t xml:space="preserve"> (Princeton UP, 1969), 62-86.</w:t>
      </w:r>
      <w:r w:rsidRPr="00C305A5">
        <w:rPr>
          <w:rFonts w:ascii="Garamond" w:hAnsi="Garamond"/>
          <w:color w:val="000000"/>
        </w:rPr>
        <w:tab/>
      </w:r>
    </w:p>
    <w:p w14:paraId="73794B2A" w14:textId="77777777" w:rsidR="00E10634" w:rsidRPr="00C305A5" w:rsidRDefault="00E10634">
      <w:pPr>
        <w:ind w:left="360" w:hanging="360"/>
        <w:rPr>
          <w:rFonts w:ascii="Garamond" w:hAnsi="Garamond"/>
        </w:rPr>
      </w:pPr>
    </w:p>
    <w:p w14:paraId="0F457808" w14:textId="54F62EAE" w:rsidR="00E10634" w:rsidRPr="00C305A5" w:rsidRDefault="00E10634">
      <w:pPr>
        <w:ind w:left="360" w:hanging="360"/>
        <w:rPr>
          <w:rFonts w:ascii="Garamond" w:hAnsi="Garamond"/>
        </w:rPr>
      </w:pPr>
      <w:r w:rsidRPr="00C305A5">
        <w:rPr>
          <w:rFonts w:ascii="Garamond" w:hAnsi="Garamond"/>
        </w:rPr>
        <w:t xml:space="preserve">II.  </w:t>
      </w:r>
      <w:r w:rsidR="003F4C05" w:rsidRPr="00C305A5">
        <w:rPr>
          <w:rFonts w:ascii="Garamond" w:hAnsi="Garamond"/>
        </w:rPr>
        <w:t>January</w:t>
      </w:r>
      <w:r w:rsidRPr="00C305A5">
        <w:rPr>
          <w:rFonts w:ascii="Garamond" w:hAnsi="Garamond"/>
        </w:rPr>
        <w:t xml:space="preserve"> 2</w:t>
      </w:r>
      <w:r w:rsidR="002E0F6C">
        <w:rPr>
          <w:rFonts w:ascii="Garamond" w:hAnsi="Garamond"/>
        </w:rPr>
        <w:t>1</w:t>
      </w:r>
    </w:p>
    <w:p w14:paraId="771A826D" w14:textId="6AC4940B" w:rsidR="00E10634" w:rsidRPr="00C305A5" w:rsidRDefault="00E10634">
      <w:pPr>
        <w:ind w:left="360" w:hanging="360"/>
        <w:rPr>
          <w:rFonts w:ascii="Garamond" w:hAnsi="Garamond"/>
        </w:rPr>
      </w:pPr>
      <w:r w:rsidRPr="00C305A5">
        <w:rPr>
          <w:rFonts w:ascii="Garamond" w:hAnsi="Garamond"/>
        </w:rPr>
        <w:t xml:space="preserve">Thucydides, </w:t>
      </w:r>
      <w:r w:rsidRPr="00C305A5">
        <w:rPr>
          <w:rFonts w:ascii="Garamond" w:hAnsi="Garamond"/>
          <w:i/>
          <w:iCs/>
        </w:rPr>
        <w:t>History of the Peloponnesian War</w:t>
      </w:r>
      <w:r w:rsidRPr="00C305A5">
        <w:rPr>
          <w:rFonts w:ascii="Garamond" w:hAnsi="Garamond"/>
        </w:rPr>
        <w:t xml:space="preserve"> (Harmondsworth: Penguin, 1972), ISBN </w:t>
      </w:r>
      <w:r w:rsidRPr="00C305A5">
        <w:rPr>
          <w:rFonts w:ascii="Garamond" w:hAnsi="Garamond" w:cs="Arial"/>
        </w:rPr>
        <w:t>0140440399</w:t>
      </w:r>
      <w:r w:rsidR="00246E0C">
        <w:rPr>
          <w:rFonts w:ascii="Garamond" w:hAnsi="Garamond"/>
        </w:rPr>
        <w:t xml:space="preserve">.  </w:t>
      </w:r>
      <w:r w:rsidRPr="00C305A5">
        <w:rPr>
          <w:rFonts w:ascii="Garamond" w:hAnsi="Garamond"/>
        </w:rPr>
        <w:t>Read I, entire; II, 1-65; III, 36-85; V, 84-115; VI, 62-88; VIII, 45-98.</w:t>
      </w:r>
    </w:p>
    <w:p w14:paraId="4F0A804A" w14:textId="77777777" w:rsidR="00E10634" w:rsidRPr="00C305A5" w:rsidRDefault="00E10634">
      <w:pPr>
        <w:ind w:left="360" w:hanging="360"/>
        <w:rPr>
          <w:rFonts w:ascii="Garamond" w:hAnsi="Garamond"/>
        </w:rPr>
      </w:pPr>
      <w:r w:rsidRPr="00C305A5">
        <w:rPr>
          <w:rFonts w:ascii="Garamond" w:hAnsi="Garamond"/>
        </w:rPr>
        <w:lastRenderedPageBreak/>
        <w:t>QUESTION:  What causal theory of war, if any, is implicit in Thucydides?</w:t>
      </w:r>
    </w:p>
    <w:p w14:paraId="60E877EA" w14:textId="77777777" w:rsidR="00E10634" w:rsidRPr="00C305A5" w:rsidRDefault="00E10634">
      <w:pPr>
        <w:ind w:left="360" w:hanging="360"/>
        <w:rPr>
          <w:rFonts w:ascii="Garamond" w:hAnsi="Garamond"/>
        </w:rPr>
      </w:pPr>
    </w:p>
    <w:p w14:paraId="514D2E76" w14:textId="099D98FF" w:rsidR="00E10634" w:rsidRPr="00C305A5" w:rsidRDefault="00E10634">
      <w:pPr>
        <w:ind w:left="360" w:hanging="360"/>
        <w:rPr>
          <w:rFonts w:ascii="Garamond" w:hAnsi="Garamond"/>
        </w:rPr>
      </w:pPr>
      <w:r w:rsidRPr="00C305A5">
        <w:rPr>
          <w:rFonts w:ascii="Garamond" w:hAnsi="Garamond"/>
        </w:rPr>
        <w:t xml:space="preserve">III.  </w:t>
      </w:r>
      <w:r w:rsidR="00F1232E" w:rsidRPr="00C305A5">
        <w:rPr>
          <w:rFonts w:ascii="Garamond" w:hAnsi="Garamond"/>
        </w:rPr>
        <w:t>Januar</w:t>
      </w:r>
      <w:r w:rsidR="002E0F6C">
        <w:rPr>
          <w:rFonts w:ascii="Garamond" w:hAnsi="Garamond"/>
        </w:rPr>
        <w:t>y 28</w:t>
      </w:r>
    </w:p>
    <w:p w14:paraId="18FC58A2" w14:textId="77777777" w:rsidR="00E10634" w:rsidRPr="00C305A5" w:rsidRDefault="00E10634">
      <w:pPr>
        <w:ind w:left="360" w:hanging="360"/>
        <w:rPr>
          <w:rFonts w:ascii="Garamond" w:hAnsi="Garamond"/>
        </w:rPr>
      </w:pPr>
      <w:r w:rsidRPr="00C305A5">
        <w:rPr>
          <w:rFonts w:ascii="Garamond" w:hAnsi="Garamond"/>
        </w:rPr>
        <w:t xml:space="preserve">†Adam Smith, </w:t>
      </w:r>
      <w:r w:rsidRPr="00C305A5">
        <w:rPr>
          <w:rFonts w:ascii="Garamond" w:hAnsi="Garamond"/>
          <w:i/>
        </w:rPr>
        <w:t xml:space="preserve">The Wealth of Nations </w:t>
      </w:r>
      <w:r w:rsidRPr="00C305A5">
        <w:rPr>
          <w:rFonts w:ascii="Garamond" w:hAnsi="Garamond"/>
        </w:rPr>
        <w:t xml:space="preserve">(1776), Book IV, Chapter VIII, “Conclusion of the Mercantile System,” </w:t>
      </w:r>
      <w:hyperlink r:id="rId8" w:history="1">
        <w:r w:rsidRPr="00C305A5">
          <w:rPr>
            <w:rStyle w:val="Hyperlink"/>
            <w:rFonts w:ascii="Garamond" w:hAnsi="Garamond"/>
          </w:rPr>
          <w:t>http://www.econlib.org/library/Smith/smWN.html</w:t>
        </w:r>
      </w:hyperlink>
      <w:r w:rsidRPr="00C305A5">
        <w:rPr>
          <w:rFonts w:ascii="Garamond" w:hAnsi="Garamond"/>
        </w:rPr>
        <w:t xml:space="preserve">. </w:t>
      </w:r>
    </w:p>
    <w:p w14:paraId="23E10AAE" w14:textId="385AA368" w:rsidR="00E10634" w:rsidRPr="00C305A5" w:rsidRDefault="00E10634">
      <w:pPr>
        <w:ind w:left="360" w:hanging="360"/>
        <w:rPr>
          <w:rFonts w:ascii="Garamond" w:hAnsi="Garamond" w:cs="Arial"/>
        </w:rPr>
      </w:pPr>
      <w:r w:rsidRPr="00C305A5">
        <w:rPr>
          <w:rFonts w:ascii="Garamond" w:hAnsi="Garamond"/>
        </w:rPr>
        <w:t xml:space="preserve">†Thomas Paine, </w:t>
      </w:r>
      <w:r w:rsidR="00C305A5" w:rsidRPr="00C305A5">
        <w:rPr>
          <w:rFonts w:ascii="Garamond" w:hAnsi="Garamond"/>
          <w:i/>
          <w:iCs/>
        </w:rPr>
        <w:t>The Rights of Man</w:t>
      </w:r>
      <w:r w:rsidR="00C305A5" w:rsidRPr="00C305A5">
        <w:rPr>
          <w:rFonts w:ascii="Garamond" w:hAnsi="Garamond"/>
        </w:rPr>
        <w:t xml:space="preserve">, chapter 5, </w:t>
      </w:r>
      <w:r w:rsidRPr="00C305A5">
        <w:rPr>
          <w:rFonts w:ascii="Garamond" w:hAnsi="Garamond"/>
        </w:rPr>
        <w:t>“Ways and Means of Improving the Condition of Europe etc.,” a</w:t>
      </w:r>
      <w:r w:rsidRPr="00C305A5">
        <w:rPr>
          <w:rFonts w:ascii="Garamond" w:hAnsi="Garamond" w:cs="Arial"/>
        </w:rPr>
        <w:t xml:space="preserve">vailable via </w:t>
      </w:r>
      <w:hyperlink r:id="rId9" w:history="1">
        <w:r w:rsidR="00C305A5" w:rsidRPr="00C305A5">
          <w:rPr>
            <w:rStyle w:val="Hyperlink"/>
            <w:rFonts w:ascii="Garamond" w:hAnsi="Garamond"/>
          </w:rPr>
          <w:t>http://www.ushistory.org/PAINE/rights/index.htm</w:t>
        </w:r>
      </w:hyperlink>
      <w:r w:rsidR="00C305A5" w:rsidRPr="00C305A5">
        <w:rPr>
          <w:rFonts w:ascii="Garamond" w:hAnsi="Garamond"/>
        </w:rPr>
        <w:t>.</w:t>
      </w:r>
    </w:p>
    <w:p w14:paraId="0B638829" w14:textId="77777777" w:rsidR="00E10634" w:rsidRPr="00C305A5" w:rsidRDefault="00E10634">
      <w:pPr>
        <w:ind w:left="360" w:hanging="360"/>
        <w:rPr>
          <w:rFonts w:ascii="Garamond" w:hAnsi="Garamond"/>
        </w:rPr>
      </w:pPr>
      <w:r w:rsidRPr="00C305A5">
        <w:rPr>
          <w:rFonts w:ascii="Garamond" w:hAnsi="Garamond"/>
        </w:rPr>
        <w:t xml:space="preserve">Immanuel Kant, </w:t>
      </w:r>
      <w:r w:rsidRPr="00C305A5">
        <w:rPr>
          <w:rFonts w:ascii="Garamond" w:hAnsi="Garamond"/>
          <w:i/>
          <w:iCs/>
        </w:rPr>
        <w:t>Idea for a Universal History with Cosmopolitan Intent</w:t>
      </w:r>
      <w:r w:rsidRPr="00C305A5">
        <w:rPr>
          <w:rFonts w:ascii="Garamond" w:hAnsi="Garamond"/>
        </w:rPr>
        <w:t xml:space="preserve"> (1784)</w:t>
      </w:r>
      <w:r w:rsidRPr="00C305A5">
        <w:rPr>
          <w:rFonts w:ascii="Garamond" w:hAnsi="Garamond"/>
          <w:i/>
          <w:iCs/>
        </w:rPr>
        <w:t xml:space="preserve"> </w:t>
      </w:r>
      <w:r w:rsidRPr="00C305A5">
        <w:rPr>
          <w:rFonts w:ascii="Garamond" w:hAnsi="Garamond"/>
        </w:rPr>
        <w:t xml:space="preserve">and </w:t>
      </w:r>
      <w:r w:rsidRPr="00C305A5">
        <w:rPr>
          <w:rFonts w:ascii="Garamond" w:hAnsi="Garamond"/>
          <w:i/>
          <w:iCs/>
        </w:rPr>
        <w:t>Toward</w:t>
      </w:r>
      <w:r w:rsidRPr="00C305A5">
        <w:rPr>
          <w:rFonts w:ascii="Garamond" w:hAnsi="Garamond"/>
        </w:rPr>
        <w:t xml:space="preserve"> </w:t>
      </w:r>
      <w:r w:rsidRPr="00C305A5">
        <w:rPr>
          <w:rFonts w:ascii="Garamond" w:hAnsi="Garamond"/>
          <w:i/>
          <w:iCs/>
        </w:rPr>
        <w:t>Perpetual Peace, a Philosophical Sketch</w:t>
      </w:r>
      <w:r w:rsidRPr="00C305A5">
        <w:rPr>
          <w:rFonts w:ascii="Garamond" w:hAnsi="Garamond"/>
        </w:rPr>
        <w:t xml:space="preserve"> (1795)</w:t>
      </w:r>
      <w:r w:rsidRPr="00C305A5">
        <w:rPr>
          <w:rFonts w:ascii="Garamond" w:hAnsi="Garamond"/>
          <w:i/>
          <w:iCs/>
        </w:rPr>
        <w:t>,</w:t>
      </w:r>
      <w:r w:rsidRPr="00C305A5">
        <w:rPr>
          <w:rFonts w:ascii="Garamond" w:hAnsi="Garamond"/>
        </w:rPr>
        <w:t xml:space="preserve"> ed. Ted Humphrey (Indianapolis: Hackett, 1983), ISBN </w:t>
      </w:r>
      <w:r w:rsidRPr="00C305A5">
        <w:rPr>
          <w:rFonts w:ascii="Garamond" w:hAnsi="Garamond" w:cs="Arial"/>
        </w:rPr>
        <w:t>0915145472</w:t>
      </w:r>
      <w:r w:rsidRPr="00C305A5">
        <w:rPr>
          <w:rFonts w:ascii="Garamond" w:hAnsi="Garamond"/>
        </w:rPr>
        <w:t>.</w:t>
      </w:r>
    </w:p>
    <w:p w14:paraId="046B434C" w14:textId="77777777" w:rsidR="00E10634" w:rsidRPr="00C305A5" w:rsidRDefault="00E10634">
      <w:pPr>
        <w:ind w:left="360" w:hanging="360"/>
        <w:rPr>
          <w:rFonts w:ascii="Garamond" w:hAnsi="Garamond"/>
        </w:rPr>
      </w:pPr>
      <w:r w:rsidRPr="00C305A5">
        <w:rPr>
          <w:rFonts w:ascii="Garamond" w:hAnsi="Garamond"/>
        </w:rPr>
        <w:t xml:space="preserve">*Edmund Burke, “First Letter on a Regicide Peace” (1796), in </w:t>
      </w:r>
      <w:r w:rsidRPr="00C305A5">
        <w:rPr>
          <w:rFonts w:ascii="Garamond" w:hAnsi="Garamond"/>
          <w:i/>
          <w:iCs/>
        </w:rPr>
        <w:t>Empire and Community: Edmund Burke’s Writings and Speeches on International Relations</w:t>
      </w:r>
      <w:r w:rsidRPr="00C305A5">
        <w:rPr>
          <w:rFonts w:ascii="Garamond" w:hAnsi="Garamond"/>
        </w:rPr>
        <w:t>, ed. David P. Fidler and Jennifer M. Welsh (Boulder, Colo.: Westview Press), 287-320.</w:t>
      </w:r>
    </w:p>
    <w:p w14:paraId="22016924" w14:textId="77777777" w:rsidR="00E10634" w:rsidRPr="00C305A5" w:rsidRDefault="00E10634">
      <w:pPr>
        <w:ind w:left="360" w:hanging="360"/>
        <w:rPr>
          <w:rFonts w:ascii="Garamond" w:hAnsi="Garamond"/>
        </w:rPr>
      </w:pPr>
      <w:r w:rsidRPr="00C305A5">
        <w:rPr>
          <w:rFonts w:ascii="Garamond" w:hAnsi="Garamond"/>
        </w:rPr>
        <w:t>QUESTION:  If countries have more enlightened institutions, will international relations more rational, cooperative, and peaceful?</w:t>
      </w:r>
    </w:p>
    <w:p w14:paraId="2B2B5C33" w14:textId="77777777" w:rsidR="00E10634" w:rsidRPr="00C305A5" w:rsidRDefault="00E10634">
      <w:pPr>
        <w:ind w:left="360" w:hanging="360"/>
        <w:rPr>
          <w:rFonts w:ascii="Garamond" w:hAnsi="Garamond"/>
        </w:rPr>
      </w:pPr>
    </w:p>
    <w:p w14:paraId="397CED5D" w14:textId="5BA1E8CA" w:rsidR="00E10634" w:rsidRPr="00C305A5" w:rsidRDefault="00E10634">
      <w:pPr>
        <w:ind w:left="360" w:hanging="360"/>
        <w:rPr>
          <w:rFonts w:ascii="Garamond" w:hAnsi="Garamond"/>
        </w:rPr>
      </w:pPr>
      <w:r w:rsidRPr="00C305A5">
        <w:rPr>
          <w:rFonts w:ascii="Garamond" w:hAnsi="Garamond"/>
        </w:rPr>
        <w:t>IV.  February</w:t>
      </w:r>
      <w:r w:rsidR="002E0F6C">
        <w:rPr>
          <w:rFonts w:ascii="Garamond" w:hAnsi="Garamond"/>
        </w:rPr>
        <w:t xml:space="preserve"> 4</w:t>
      </w:r>
    </w:p>
    <w:p w14:paraId="08AAE4A7" w14:textId="77777777" w:rsidR="00E10634" w:rsidRPr="00C305A5" w:rsidRDefault="00E10634" w:rsidP="00DD3BBC">
      <w:pPr>
        <w:ind w:left="360" w:hanging="360"/>
        <w:rPr>
          <w:rFonts w:ascii="Garamond" w:hAnsi="Garamond"/>
        </w:rPr>
      </w:pPr>
      <w:r w:rsidRPr="00C305A5">
        <w:rPr>
          <w:rFonts w:ascii="Garamond" w:hAnsi="Garamond"/>
        </w:rPr>
        <w:t xml:space="preserve">Niccolò Machiavelli, </w:t>
      </w:r>
      <w:r w:rsidRPr="00C305A5">
        <w:rPr>
          <w:rFonts w:ascii="Garamond" w:hAnsi="Garamond"/>
          <w:i/>
          <w:iCs/>
        </w:rPr>
        <w:t>The Prince</w:t>
      </w:r>
      <w:r w:rsidRPr="00C305A5">
        <w:rPr>
          <w:rFonts w:ascii="Garamond" w:hAnsi="Garamond"/>
        </w:rPr>
        <w:t xml:space="preserve">, trans. Harvey C. Mansfield (Chicago: University of Chicago Press, 1998), $8.  ISBN </w:t>
      </w:r>
      <w:r w:rsidRPr="00C305A5">
        <w:rPr>
          <w:rFonts w:ascii="Garamond" w:hAnsi="Garamond" w:cs="Arial"/>
        </w:rPr>
        <w:t>0226500446.  Also available via e-text.</w:t>
      </w:r>
    </w:p>
    <w:p w14:paraId="1F12824F" w14:textId="15349A95" w:rsidR="00E10634" w:rsidRPr="00C305A5" w:rsidRDefault="00E10634" w:rsidP="00FF0EC3">
      <w:pPr>
        <w:ind w:left="360" w:hanging="360"/>
        <w:rPr>
          <w:rFonts w:ascii="Garamond" w:hAnsi="Garamond"/>
        </w:rPr>
      </w:pPr>
      <w:r w:rsidRPr="00C305A5">
        <w:rPr>
          <w:rFonts w:ascii="Garamond" w:hAnsi="Garamond"/>
        </w:rPr>
        <w:t xml:space="preserve">†Thomas Hobbes, </w:t>
      </w:r>
      <w:r w:rsidRPr="00C305A5">
        <w:rPr>
          <w:rFonts w:ascii="Garamond" w:hAnsi="Garamond"/>
          <w:i/>
          <w:iCs/>
        </w:rPr>
        <w:t>Leviathan</w:t>
      </w:r>
      <w:r w:rsidRPr="00C305A5">
        <w:rPr>
          <w:rFonts w:ascii="Garamond" w:hAnsi="Garamond"/>
        </w:rPr>
        <w:t xml:space="preserve">, part I, ch. 13; part II, chs. 17-19, </w:t>
      </w:r>
      <w:hyperlink r:id="rId10" w:history="1">
        <w:r w:rsidR="003B05E5" w:rsidRPr="00746A6B">
          <w:rPr>
            <w:rStyle w:val="Hyperlink"/>
            <w:rFonts w:ascii="Garamond" w:hAnsi="Garamond"/>
          </w:rPr>
          <w:t>http://oregonstate.edu/instruct/phl302/texts/hobbes/leviathan-contents.html</w:t>
        </w:r>
      </w:hyperlink>
      <w:r w:rsidR="003B05E5">
        <w:rPr>
          <w:rFonts w:ascii="Garamond" w:hAnsi="Garamond"/>
        </w:rPr>
        <w:t xml:space="preserve">. </w:t>
      </w:r>
    </w:p>
    <w:p w14:paraId="241DC78C" w14:textId="77777777" w:rsidR="00E10634" w:rsidRPr="00C305A5" w:rsidRDefault="00E10634" w:rsidP="00DD3BBC">
      <w:pPr>
        <w:ind w:left="360" w:hanging="360"/>
        <w:rPr>
          <w:rFonts w:ascii="Garamond" w:hAnsi="Garamond"/>
        </w:rPr>
      </w:pPr>
      <w:r w:rsidRPr="00C305A5">
        <w:rPr>
          <w:rFonts w:ascii="Garamond" w:hAnsi="Garamond"/>
        </w:rPr>
        <w:t xml:space="preserve">*Jean-Jacques Rousseau, “Abstract and Judgement of Saint-Pierre’s Project for Perpetual Peace,” in </w:t>
      </w:r>
      <w:r w:rsidRPr="00C305A5">
        <w:rPr>
          <w:rFonts w:ascii="Garamond" w:hAnsi="Garamond"/>
          <w:i/>
        </w:rPr>
        <w:t>Rousseau on International Relations</w:t>
      </w:r>
      <w:r w:rsidRPr="00C305A5">
        <w:rPr>
          <w:rFonts w:ascii="Garamond" w:hAnsi="Garamond"/>
          <w:iCs/>
        </w:rPr>
        <w:t>, ed. Stanley Hoffmann and David P. Fidler</w:t>
      </w:r>
      <w:r w:rsidRPr="00C305A5">
        <w:rPr>
          <w:rFonts w:ascii="Garamond" w:hAnsi="Garamond"/>
        </w:rPr>
        <w:t xml:space="preserve"> (Oxford: Clarendon Press, 1991), 53-100.</w:t>
      </w:r>
    </w:p>
    <w:p w14:paraId="257D1E34" w14:textId="77777777" w:rsidR="00E10634" w:rsidRPr="00C305A5" w:rsidRDefault="00E10634" w:rsidP="00DD3BBC">
      <w:pPr>
        <w:ind w:left="360" w:hanging="360"/>
        <w:rPr>
          <w:rFonts w:ascii="Garamond" w:hAnsi="Garamond"/>
        </w:rPr>
      </w:pPr>
      <w:r w:rsidRPr="00C305A5">
        <w:rPr>
          <w:rFonts w:ascii="Garamond" w:hAnsi="Garamond"/>
        </w:rPr>
        <w:t xml:space="preserve">*Leopold von Ranke, “The Great Powers,” in idem, </w:t>
      </w:r>
      <w:r w:rsidRPr="00C305A5">
        <w:rPr>
          <w:rFonts w:ascii="Garamond" w:hAnsi="Garamond"/>
          <w:i/>
          <w:iCs/>
        </w:rPr>
        <w:t>The Secret of World History</w:t>
      </w:r>
      <w:r w:rsidRPr="00C305A5">
        <w:rPr>
          <w:rFonts w:ascii="Garamond" w:hAnsi="Garamond"/>
        </w:rPr>
        <w:t>, ed. R. Wines (New York: Fordham University Press, 1981), 121-55.</w:t>
      </w:r>
    </w:p>
    <w:p w14:paraId="4BFC6A49" w14:textId="77777777" w:rsidR="00E10634" w:rsidRPr="00C305A5" w:rsidRDefault="00E10634" w:rsidP="00DD3BBC">
      <w:pPr>
        <w:ind w:left="360" w:hanging="360"/>
        <w:rPr>
          <w:rFonts w:ascii="Garamond" w:hAnsi="Garamond"/>
        </w:rPr>
      </w:pPr>
      <w:r w:rsidRPr="00C305A5">
        <w:rPr>
          <w:rFonts w:ascii="Garamond" w:hAnsi="Garamond"/>
        </w:rPr>
        <w:t>QUESTION:  If all of these writers are realists, then what is realism?</w:t>
      </w:r>
    </w:p>
    <w:p w14:paraId="2D86519B" w14:textId="77777777" w:rsidR="00E10634" w:rsidRPr="00C305A5" w:rsidRDefault="00E10634">
      <w:pPr>
        <w:ind w:left="360" w:hanging="360"/>
        <w:rPr>
          <w:rFonts w:ascii="Garamond" w:hAnsi="Garamond"/>
        </w:rPr>
      </w:pPr>
    </w:p>
    <w:p w14:paraId="14F56E0B" w14:textId="7402B8E4" w:rsidR="00E10634" w:rsidRPr="00C305A5" w:rsidRDefault="00E10634">
      <w:pPr>
        <w:ind w:left="360" w:hanging="360"/>
        <w:rPr>
          <w:rFonts w:ascii="Garamond" w:hAnsi="Garamond"/>
        </w:rPr>
      </w:pPr>
      <w:r w:rsidRPr="00C305A5">
        <w:rPr>
          <w:rFonts w:ascii="Garamond" w:hAnsi="Garamond"/>
        </w:rPr>
        <w:t>V.  February</w:t>
      </w:r>
      <w:r w:rsidR="002E0F6C">
        <w:rPr>
          <w:rFonts w:ascii="Garamond" w:hAnsi="Garamond"/>
        </w:rPr>
        <w:t xml:space="preserve"> 11</w:t>
      </w:r>
    </w:p>
    <w:p w14:paraId="268B6175" w14:textId="20D1CF18" w:rsidR="00E10634" w:rsidRPr="00C305A5" w:rsidRDefault="00E10634">
      <w:pPr>
        <w:ind w:left="360" w:hanging="360"/>
        <w:rPr>
          <w:rFonts w:ascii="Garamond" w:hAnsi="Garamond"/>
        </w:rPr>
      </w:pPr>
      <w:r w:rsidRPr="00C305A5">
        <w:rPr>
          <w:rFonts w:ascii="Garamond" w:hAnsi="Garamond"/>
        </w:rPr>
        <w:t xml:space="preserve">John A. Hobson, </w:t>
      </w:r>
      <w:r w:rsidRPr="00C305A5">
        <w:rPr>
          <w:rFonts w:ascii="Garamond" w:hAnsi="Garamond"/>
          <w:i/>
          <w:iCs/>
        </w:rPr>
        <w:t>Imperialism, a Study</w:t>
      </w:r>
      <w:r w:rsidRPr="00C305A5">
        <w:rPr>
          <w:rFonts w:ascii="Garamond" w:hAnsi="Garamond"/>
        </w:rPr>
        <w:t xml:space="preserve"> (London, 1902; reprinted, </w:t>
      </w:r>
      <w:r w:rsidR="006B729D" w:rsidRPr="00C305A5">
        <w:rPr>
          <w:rFonts w:ascii="Garamond" w:hAnsi="Garamond"/>
        </w:rPr>
        <w:t>Cosimo Classics, 2005</w:t>
      </w:r>
      <w:r w:rsidRPr="00C305A5">
        <w:rPr>
          <w:rFonts w:ascii="Garamond" w:hAnsi="Garamond"/>
        </w:rPr>
        <w:t xml:space="preserve">), ISBN </w:t>
      </w:r>
      <w:r w:rsidR="006B729D" w:rsidRPr="00C305A5">
        <w:rPr>
          <w:rFonts w:ascii="Garamond" w:hAnsi="Garamond" w:cs="Verdana"/>
        </w:rPr>
        <w:t>1596052503</w:t>
      </w:r>
      <w:r w:rsidRPr="00C305A5">
        <w:rPr>
          <w:rFonts w:ascii="Garamond" w:hAnsi="Garamond"/>
        </w:rPr>
        <w:t>.</w:t>
      </w:r>
    </w:p>
    <w:p w14:paraId="4C268797" w14:textId="77777777" w:rsidR="00E10634" w:rsidRPr="00C305A5" w:rsidRDefault="00E10634">
      <w:pPr>
        <w:ind w:left="360" w:hanging="360"/>
        <w:rPr>
          <w:rFonts w:ascii="Garamond" w:hAnsi="Garamond"/>
        </w:rPr>
      </w:pPr>
      <w:r w:rsidRPr="00C305A5">
        <w:rPr>
          <w:rFonts w:ascii="Garamond" w:hAnsi="Garamond"/>
        </w:rPr>
        <w:t xml:space="preserve">QUESTION:  </w:t>
      </w:r>
      <w:r w:rsidRPr="00C305A5">
        <w:rPr>
          <w:rFonts w:ascii="Garamond" w:hAnsi="Garamond" w:cs="Courier New"/>
        </w:rPr>
        <w:t>According to Hobson, what causes imperialism?  Does he convince you?</w:t>
      </w:r>
    </w:p>
    <w:p w14:paraId="7D2C8DA2" w14:textId="77777777" w:rsidR="00E10634" w:rsidRPr="00C305A5" w:rsidRDefault="00E10634">
      <w:pPr>
        <w:ind w:left="360" w:hanging="360"/>
        <w:rPr>
          <w:rFonts w:ascii="Garamond" w:hAnsi="Garamond"/>
        </w:rPr>
      </w:pPr>
    </w:p>
    <w:p w14:paraId="314281A1" w14:textId="5B539E3D" w:rsidR="00E10634" w:rsidRPr="00C305A5" w:rsidRDefault="00E10634">
      <w:pPr>
        <w:ind w:left="360" w:hanging="360"/>
        <w:rPr>
          <w:rFonts w:ascii="Garamond" w:hAnsi="Garamond"/>
        </w:rPr>
      </w:pPr>
      <w:r w:rsidRPr="00C305A5">
        <w:rPr>
          <w:rFonts w:ascii="Garamond" w:hAnsi="Garamond"/>
        </w:rPr>
        <w:t xml:space="preserve">VI.  </w:t>
      </w:r>
      <w:r w:rsidR="003F4C05" w:rsidRPr="00C305A5">
        <w:rPr>
          <w:rFonts w:ascii="Garamond" w:hAnsi="Garamond"/>
        </w:rPr>
        <w:t>February</w:t>
      </w:r>
      <w:r w:rsidRPr="00C305A5">
        <w:rPr>
          <w:rFonts w:ascii="Garamond" w:hAnsi="Garamond"/>
        </w:rPr>
        <w:t xml:space="preserve"> </w:t>
      </w:r>
      <w:r w:rsidR="002E0F6C">
        <w:rPr>
          <w:rFonts w:ascii="Garamond" w:hAnsi="Garamond"/>
        </w:rPr>
        <w:t>18</w:t>
      </w:r>
    </w:p>
    <w:p w14:paraId="5F73C80A" w14:textId="77777777" w:rsidR="00E10634" w:rsidRPr="00C305A5" w:rsidRDefault="00E10634">
      <w:pPr>
        <w:ind w:left="360" w:hanging="360"/>
        <w:rPr>
          <w:rFonts w:ascii="Garamond" w:hAnsi="Garamond"/>
        </w:rPr>
      </w:pPr>
      <w:r w:rsidRPr="00C305A5">
        <w:rPr>
          <w:rFonts w:ascii="Garamond" w:hAnsi="Garamond"/>
        </w:rPr>
        <w:t xml:space="preserve">E.H. Carr, </w:t>
      </w:r>
      <w:r w:rsidRPr="00C305A5">
        <w:rPr>
          <w:rFonts w:ascii="Garamond" w:hAnsi="Garamond"/>
          <w:i/>
          <w:iCs/>
        </w:rPr>
        <w:t>The Twenty Years’ Crisis</w:t>
      </w:r>
      <w:r w:rsidRPr="00C305A5">
        <w:rPr>
          <w:rFonts w:ascii="Garamond" w:hAnsi="Garamond"/>
        </w:rPr>
        <w:t xml:space="preserve"> (London, 1946; reprint, New York: Palgrave 2001), ISBN </w:t>
      </w:r>
      <w:r w:rsidRPr="00C305A5">
        <w:rPr>
          <w:rFonts w:ascii="Garamond" w:hAnsi="Garamond" w:cs="Arial"/>
        </w:rPr>
        <w:t>0333963776</w:t>
      </w:r>
      <w:r w:rsidRPr="00C305A5">
        <w:rPr>
          <w:rFonts w:ascii="Garamond" w:hAnsi="Garamond"/>
        </w:rPr>
        <w:t>.</w:t>
      </w:r>
    </w:p>
    <w:p w14:paraId="77CE1D91" w14:textId="77777777" w:rsidR="00E10634" w:rsidRPr="00C305A5" w:rsidRDefault="00E10634">
      <w:pPr>
        <w:ind w:left="360" w:hanging="360"/>
        <w:rPr>
          <w:rFonts w:ascii="Garamond" w:hAnsi="Garamond"/>
        </w:rPr>
      </w:pPr>
      <w:r w:rsidRPr="00C305A5">
        <w:rPr>
          <w:rFonts w:ascii="Garamond" w:hAnsi="Garamond"/>
        </w:rPr>
        <w:t>QUESTION:  Is Carr correct about liberals (“utopians”)?  Is his argument coherent?</w:t>
      </w:r>
    </w:p>
    <w:p w14:paraId="39514022" w14:textId="77777777" w:rsidR="003F4C05" w:rsidRPr="00C305A5" w:rsidRDefault="003F4C05" w:rsidP="003F4C05">
      <w:pPr>
        <w:ind w:left="360" w:hanging="360"/>
        <w:rPr>
          <w:rFonts w:ascii="Garamond" w:hAnsi="Garamond"/>
        </w:rPr>
      </w:pPr>
    </w:p>
    <w:p w14:paraId="7D1626F3" w14:textId="09DFB098" w:rsidR="003F4C05" w:rsidRPr="00C305A5" w:rsidRDefault="003F4C05" w:rsidP="003F4C05">
      <w:pPr>
        <w:ind w:left="360" w:hanging="360"/>
        <w:rPr>
          <w:rFonts w:ascii="Garamond" w:hAnsi="Garamond"/>
        </w:rPr>
      </w:pPr>
      <w:r w:rsidRPr="00C305A5">
        <w:rPr>
          <w:rFonts w:ascii="Garamond" w:hAnsi="Garamond"/>
        </w:rPr>
        <w:t xml:space="preserve">VII.  </w:t>
      </w:r>
      <w:r w:rsidR="002E0F6C">
        <w:rPr>
          <w:rFonts w:ascii="Garamond" w:hAnsi="Garamond"/>
        </w:rPr>
        <w:t>February 25</w:t>
      </w:r>
    </w:p>
    <w:p w14:paraId="55E126DF" w14:textId="25060099" w:rsidR="003F4C05" w:rsidRPr="00C305A5" w:rsidRDefault="003F4C05" w:rsidP="003F4C05">
      <w:pPr>
        <w:ind w:left="360" w:hanging="360"/>
        <w:rPr>
          <w:rFonts w:ascii="Garamond" w:hAnsi="Garamond"/>
        </w:rPr>
      </w:pPr>
      <w:r w:rsidRPr="00C305A5">
        <w:rPr>
          <w:rFonts w:ascii="Garamond" w:hAnsi="Garamond"/>
        </w:rPr>
        <w:t xml:space="preserve">Hedley Bull, </w:t>
      </w:r>
      <w:r w:rsidRPr="00C305A5">
        <w:rPr>
          <w:rFonts w:ascii="Garamond" w:hAnsi="Garamond"/>
          <w:i/>
          <w:iCs/>
        </w:rPr>
        <w:t>The Anarchical Society</w:t>
      </w:r>
      <w:r w:rsidRPr="00C305A5">
        <w:rPr>
          <w:rFonts w:ascii="Garamond" w:hAnsi="Garamond"/>
          <w:iCs/>
        </w:rPr>
        <w:t>, 3</w:t>
      </w:r>
      <w:r w:rsidRPr="00C305A5">
        <w:rPr>
          <w:rFonts w:ascii="Garamond" w:hAnsi="Garamond"/>
          <w:iCs/>
          <w:vertAlign w:val="superscript"/>
        </w:rPr>
        <w:t>rd</w:t>
      </w:r>
      <w:r w:rsidRPr="00C305A5">
        <w:rPr>
          <w:rFonts w:ascii="Garamond" w:hAnsi="Garamond"/>
          <w:iCs/>
        </w:rPr>
        <w:t xml:space="preserve"> ed.</w:t>
      </w:r>
      <w:r w:rsidRPr="00C305A5">
        <w:rPr>
          <w:rFonts w:ascii="Garamond" w:hAnsi="Garamond"/>
        </w:rPr>
        <w:t xml:space="preserve"> (New York: Columbia University Press, </w:t>
      </w:r>
      <w:r w:rsidR="00F1232E" w:rsidRPr="00C305A5">
        <w:rPr>
          <w:rFonts w:ascii="Garamond" w:hAnsi="Garamond"/>
        </w:rPr>
        <w:t>1977/2002</w:t>
      </w:r>
      <w:r w:rsidRPr="00C305A5">
        <w:rPr>
          <w:rFonts w:ascii="Garamond" w:hAnsi="Garamond"/>
        </w:rPr>
        <w:t xml:space="preserve">), ISBN </w:t>
      </w:r>
      <w:r w:rsidRPr="00C305A5">
        <w:rPr>
          <w:rFonts w:ascii="Garamond" w:hAnsi="Garamond" w:cs="Verdana"/>
        </w:rPr>
        <w:t>0231127634</w:t>
      </w:r>
      <w:r w:rsidRPr="00C305A5">
        <w:rPr>
          <w:rFonts w:ascii="Garamond" w:hAnsi="Garamond"/>
        </w:rPr>
        <w:t>.</w:t>
      </w:r>
    </w:p>
    <w:p w14:paraId="399D16BF" w14:textId="77777777" w:rsidR="003F4C05" w:rsidRPr="00C305A5" w:rsidRDefault="003F4C05" w:rsidP="003F4C05">
      <w:pPr>
        <w:ind w:left="360" w:hanging="360"/>
        <w:rPr>
          <w:rFonts w:ascii="Garamond" w:hAnsi="Garamond"/>
        </w:rPr>
      </w:pPr>
      <w:r w:rsidRPr="00C305A5">
        <w:rPr>
          <w:rFonts w:ascii="Garamond" w:hAnsi="Garamond"/>
        </w:rPr>
        <w:t xml:space="preserve">QUESTION:  What difference does it make whether we assume an international </w:t>
      </w:r>
      <w:r w:rsidRPr="00C305A5">
        <w:rPr>
          <w:rFonts w:ascii="Garamond" w:hAnsi="Garamond"/>
          <w:i/>
        </w:rPr>
        <w:t>society</w:t>
      </w:r>
      <w:r w:rsidRPr="00C305A5">
        <w:rPr>
          <w:rFonts w:ascii="Garamond" w:hAnsi="Garamond"/>
        </w:rPr>
        <w:t xml:space="preserve"> as opposed to an international </w:t>
      </w:r>
      <w:r w:rsidRPr="00C305A5">
        <w:rPr>
          <w:rFonts w:ascii="Garamond" w:hAnsi="Garamond"/>
          <w:i/>
        </w:rPr>
        <w:t>system</w:t>
      </w:r>
      <w:r w:rsidRPr="00C305A5">
        <w:rPr>
          <w:rFonts w:ascii="Garamond" w:hAnsi="Garamond"/>
        </w:rPr>
        <w:t>?  Does Bull convince you that we ought to assume the former?</w:t>
      </w:r>
    </w:p>
    <w:p w14:paraId="5A7E8024" w14:textId="77777777" w:rsidR="003F4C05" w:rsidRPr="00C305A5" w:rsidRDefault="003F4C05" w:rsidP="00E10634">
      <w:pPr>
        <w:rPr>
          <w:rFonts w:ascii="Garamond" w:hAnsi="Garamond"/>
          <w:color w:val="FF0000"/>
        </w:rPr>
      </w:pPr>
    </w:p>
    <w:p w14:paraId="1A273468" w14:textId="77777777" w:rsidR="00E10634" w:rsidRPr="00C305A5" w:rsidRDefault="00E10634" w:rsidP="00E10634">
      <w:pPr>
        <w:rPr>
          <w:rFonts w:ascii="Garamond" w:hAnsi="Garamond"/>
        </w:rPr>
      </w:pPr>
    </w:p>
    <w:p w14:paraId="6D1227DC" w14:textId="737840A6" w:rsidR="00E10634" w:rsidRPr="00C305A5" w:rsidRDefault="00E10634">
      <w:pPr>
        <w:ind w:left="360" w:hanging="360"/>
        <w:rPr>
          <w:rFonts w:ascii="Garamond" w:hAnsi="Garamond"/>
        </w:rPr>
      </w:pPr>
      <w:r w:rsidRPr="00C305A5">
        <w:rPr>
          <w:rFonts w:ascii="Garamond" w:hAnsi="Garamond"/>
        </w:rPr>
        <w:t xml:space="preserve">VIII.  March </w:t>
      </w:r>
      <w:r w:rsidR="002E0F6C">
        <w:rPr>
          <w:rFonts w:ascii="Garamond" w:hAnsi="Garamond"/>
        </w:rPr>
        <w:t>4</w:t>
      </w:r>
    </w:p>
    <w:p w14:paraId="6C9017F5" w14:textId="77777777" w:rsidR="00E10634" w:rsidRPr="00C305A5" w:rsidRDefault="00E10634">
      <w:pPr>
        <w:ind w:left="360" w:hanging="360"/>
        <w:rPr>
          <w:rFonts w:ascii="Garamond" w:hAnsi="Garamond" w:cs="Arial"/>
        </w:rPr>
      </w:pPr>
      <w:r w:rsidRPr="00C305A5">
        <w:rPr>
          <w:rFonts w:ascii="Garamond" w:hAnsi="Garamond"/>
        </w:rPr>
        <w:lastRenderedPageBreak/>
        <w:t xml:space="preserve"> Robert O. Keohane, ed., </w:t>
      </w:r>
      <w:r w:rsidRPr="00C305A5">
        <w:rPr>
          <w:rFonts w:ascii="Garamond" w:hAnsi="Garamond"/>
          <w:i/>
          <w:iCs/>
        </w:rPr>
        <w:t>Neorealism and Its Critics</w:t>
      </w:r>
      <w:r w:rsidRPr="00C305A5">
        <w:rPr>
          <w:rFonts w:ascii="Garamond" w:hAnsi="Garamond"/>
        </w:rPr>
        <w:t xml:space="preserve"> (New York: Columbia University Press, 1983), ISBN </w:t>
      </w:r>
      <w:r w:rsidRPr="00C305A5">
        <w:rPr>
          <w:rFonts w:ascii="Garamond" w:hAnsi="Garamond" w:cs="Arial"/>
        </w:rPr>
        <w:t>0231063490.</w:t>
      </w:r>
    </w:p>
    <w:p w14:paraId="6EF407B7" w14:textId="77777777" w:rsidR="00E10634" w:rsidRPr="00C305A5" w:rsidRDefault="00E10634">
      <w:pPr>
        <w:ind w:left="360" w:hanging="360"/>
        <w:rPr>
          <w:rFonts w:ascii="Garamond" w:hAnsi="Garamond" w:cs="Arial"/>
        </w:rPr>
      </w:pPr>
      <w:r w:rsidRPr="00C305A5">
        <w:rPr>
          <w:rFonts w:ascii="Garamond" w:hAnsi="Garamond" w:cs="Arial"/>
        </w:rPr>
        <w:t xml:space="preserve">QUESTION:  </w:t>
      </w:r>
      <w:r w:rsidRPr="00C305A5">
        <w:rPr>
          <w:rFonts w:ascii="Garamond" w:hAnsi="Garamond"/>
        </w:rPr>
        <w:t>Compare Waltz and one of his critics (Ruggie, Keohane, Ashley, Cox).  Who has the better of the argument?</w:t>
      </w:r>
    </w:p>
    <w:p w14:paraId="0DA817BA" w14:textId="77777777" w:rsidR="00F1232E" w:rsidRPr="00C305A5" w:rsidRDefault="00F1232E" w:rsidP="00F1232E">
      <w:pPr>
        <w:rPr>
          <w:rFonts w:ascii="Garamond" w:hAnsi="Garamond"/>
          <w:color w:val="FF0000"/>
        </w:rPr>
      </w:pPr>
    </w:p>
    <w:p w14:paraId="7819D6AF" w14:textId="6E8E4FA7" w:rsidR="00F1232E" w:rsidRPr="00C305A5" w:rsidRDefault="002E0F6C" w:rsidP="00F1232E">
      <w:pPr>
        <w:rPr>
          <w:rFonts w:ascii="Garamond" w:hAnsi="Garamond"/>
          <w:color w:val="FF0000"/>
        </w:rPr>
      </w:pPr>
      <w:r>
        <w:rPr>
          <w:rFonts w:ascii="Garamond" w:hAnsi="Garamond"/>
          <w:color w:val="FF0000"/>
        </w:rPr>
        <w:t>MARCH 11</w:t>
      </w:r>
      <w:r w:rsidR="00F1232E" w:rsidRPr="00C305A5">
        <w:rPr>
          <w:rFonts w:ascii="Garamond" w:hAnsi="Garamond"/>
          <w:color w:val="FF0000"/>
        </w:rPr>
        <w:t>:  SPRING BREAK</w:t>
      </w:r>
    </w:p>
    <w:p w14:paraId="22D8DF1C" w14:textId="77777777" w:rsidR="00E10634" w:rsidRPr="00C305A5" w:rsidRDefault="00E10634">
      <w:pPr>
        <w:ind w:left="360" w:hanging="360"/>
        <w:rPr>
          <w:rFonts w:ascii="Garamond" w:hAnsi="Garamond"/>
        </w:rPr>
      </w:pPr>
    </w:p>
    <w:p w14:paraId="74F3F0BD" w14:textId="45E722E7" w:rsidR="00E10634" w:rsidRPr="00C305A5" w:rsidRDefault="00E10634">
      <w:pPr>
        <w:ind w:left="360" w:hanging="360"/>
        <w:rPr>
          <w:rFonts w:ascii="Garamond" w:hAnsi="Garamond"/>
        </w:rPr>
      </w:pPr>
      <w:r w:rsidRPr="00C305A5">
        <w:rPr>
          <w:rFonts w:ascii="Garamond" w:hAnsi="Garamond"/>
        </w:rPr>
        <w:t>IX.  March</w:t>
      </w:r>
      <w:r w:rsidR="002E0F6C">
        <w:rPr>
          <w:rFonts w:ascii="Garamond" w:hAnsi="Garamond"/>
        </w:rPr>
        <w:t xml:space="preserve"> 18</w:t>
      </w:r>
    </w:p>
    <w:p w14:paraId="4D676C02" w14:textId="77777777" w:rsidR="00E10634" w:rsidRPr="00C305A5" w:rsidRDefault="00E10634">
      <w:pPr>
        <w:ind w:left="360" w:hanging="360"/>
        <w:rPr>
          <w:rFonts w:ascii="Garamond" w:hAnsi="Garamond"/>
        </w:rPr>
      </w:pPr>
      <w:r w:rsidRPr="00C305A5">
        <w:rPr>
          <w:rFonts w:ascii="Garamond" w:hAnsi="Garamond"/>
        </w:rPr>
        <w:t xml:space="preserve">Robert O. Keohane, </w:t>
      </w:r>
      <w:r w:rsidRPr="00C305A5">
        <w:rPr>
          <w:rFonts w:ascii="Garamond" w:hAnsi="Garamond"/>
          <w:i/>
          <w:iCs/>
        </w:rPr>
        <w:t>After Hegemony</w:t>
      </w:r>
      <w:r w:rsidRPr="00C305A5">
        <w:rPr>
          <w:rFonts w:ascii="Garamond" w:hAnsi="Garamond"/>
        </w:rPr>
        <w:t xml:space="preserve"> (Princeton: Princeton University Press, 1984), ISBN 0691022283.</w:t>
      </w:r>
    </w:p>
    <w:p w14:paraId="13A7718E" w14:textId="77777777" w:rsidR="00E10634" w:rsidRPr="00C305A5" w:rsidRDefault="00E10634">
      <w:pPr>
        <w:ind w:left="360" w:hanging="360"/>
        <w:rPr>
          <w:rFonts w:ascii="Garamond" w:hAnsi="Garamond"/>
        </w:rPr>
      </w:pPr>
      <w:r w:rsidRPr="00C305A5">
        <w:rPr>
          <w:rFonts w:ascii="Garamond" w:hAnsi="Garamond"/>
        </w:rPr>
        <w:t>QUESTION:  Is Keohane’s book an effective answer to realist pessimism?  Why or why not?</w:t>
      </w:r>
    </w:p>
    <w:p w14:paraId="19BC0C7C" w14:textId="77777777" w:rsidR="00E10634" w:rsidRPr="00C305A5" w:rsidRDefault="00E10634">
      <w:pPr>
        <w:ind w:left="360" w:hanging="360"/>
        <w:rPr>
          <w:rFonts w:ascii="Garamond" w:hAnsi="Garamond"/>
        </w:rPr>
      </w:pPr>
    </w:p>
    <w:p w14:paraId="5E37B7DA" w14:textId="672608E7" w:rsidR="00E10634" w:rsidRPr="00C305A5" w:rsidRDefault="00E10634">
      <w:pPr>
        <w:ind w:left="360" w:hanging="360"/>
        <w:rPr>
          <w:rFonts w:ascii="Garamond" w:hAnsi="Garamond"/>
        </w:rPr>
      </w:pPr>
      <w:r w:rsidRPr="00C305A5">
        <w:rPr>
          <w:rFonts w:ascii="Garamond" w:hAnsi="Garamond"/>
        </w:rPr>
        <w:t xml:space="preserve">X.  </w:t>
      </w:r>
      <w:r w:rsidR="002E0F6C">
        <w:rPr>
          <w:rFonts w:ascii="Garamond" w:hAnsi="Garamond"/>
        </w:rPr>
        <w:t>March 25</w:t>
      </w:r>
    </w:p>
    <w:p w14:paraId="1A9518FD" w14:textId="77777777" w:rsidR="00F5772D" w:rsidRPr="00C305A5" w:rsidRDefault="00F5772D" w:rsidP="00F5772D">
      <w:pPr>
        <w:ind w:left="360" w:hanging="360"/>
        <w:rPr>
          <w:rFonts w:ascii="Garamond" w:hAnsi="Garamond"/>
        </w:rPr>
      </w:pPr>
      <w:r w:rsidRPr="00C305A5">
        <w:rPr>
          <w:rFonts w:ascii="Garamond" w:hAnsi="Garamond"/>
        </w:rPr>
        <w:t xml:space="preserve">Samuel P. Huntington, </w:t>
      </w:r>
      <w:r w:rsidRPr="00C305A5">
        <w:rPr>
          <w:rFonts w:ascii="Garamond" w:hAnsi="Garamond"/>
          <w:i/>
          <w:iCs/>
        </w:rPr>
        <w:t>The Clash of Civilizations and the Remaking of World Order</w:t>
      </w:r>
      <w:r w:rsidRPr="00C305A5">
        <w:rPr>
          <w:rFonts w:ascii="Garamond" w:hAnsi="Garamond"/>
        </w:rPr>
        <w:t xml:space="preserve"> (New York: Simon &amp; Schuster, 1996), ISBN 0684844419.</w:t>
      </w:r>
    </w:p>
    <w:p w14:paraId="64EC5FE0" w14:textId="77777777" w:rsidR="00F5772D" w:rsidRPr="00C305A5" w:rsidRDefault="00F5772D" w:rsidP="00F5772D">
      <w:pPr>
        <w:ind w:left="360" w:hanging="360"/>
        <w:rPr>
          <w:rFonts w:ascii="Garamond" w:hAnsi="Garamond"/>
          <w:iCs/>
        </w:rPr>
      </w:pPr>
      <w:r w:rsidRPr="00C305A5">
        <w:rPr>
          <w:rFonts w:ascii="Garamond" w:hAnsi="Garamond"/>
        </w:rPr>
        <w:t xml:space="preserve">QUESTION:  </w:t>
      </w:r>
      <w:r w:rsidRPr="00C305A5">
        <w:rPr>
          <w:rFonts w:ascii="Garamond" w:hAnsi="Garamond"/>
          <w:iCs/>
        </w:rPr>
        <w:t>Is Huntington correct that his paradigm is superior to all alternatives in depicting the post-Cold War world?</w:t>
      </w:r>
    </w:p>
    <w:p w14:paraId="5B26F688" w14:textId="77777777" w:rsidR="00E10634" w:rsidRPr="00C305A5" w:rsidRDefault="00E10634">
      <w:pPr>
        <w:ind w:left="360" w:hanging="360"/>
        <w:rPr>
          <w:rFonts w:ascii="Garamond" w:hAnsi="Garamond"/>
        </w:rPr>
      </w:pPr>
    </w:p>
    <w:p w14:paraId="00CC974D" w14:textId="14C44E61" w:rsidR="00E10634" w:rsidRPr="00C305A5" w:rsidRDefault="00E10634">
      <w:pPr>
        <w:ind w:left="360" w:hanging="360"/>
        <w:rPr>
          <w:rFonts w:ascii="Garamond" w:hAnsi="Garamond"/>
        </w:rPr>
      </w:pPr>
      <w:r w:rsidRPr="00C305A5">
        <w:rPr>
          <w:rFonts w:ascii="Garamond" w:hAnsi="Garamond"/>
        </w:rPr>
        <w:t xml:space="preserve">XI.  April </w:t>
      </w:r>
      <w:r w:rsidR="002E0F6C">
        <w:rPr>
          <w:rFonts w:ascii="Garamond" w:hAnsi="Garamond"/>
        </w:rPr>
        <w:t>1</w:t>
      </w:r>
    </w:p>
    <w:p w14:paraId="02C0A5D0" w14:textId="77777777" w:rsidR="000E06CB" w:rsidRPr="00C305A5" w:rsidRDefault="000E06CB" w:rsidP="000E06CB">
      <w:pPr>
        <w:ind w:left="360" w:hanging="360"/>
        <w:rPr>
          <w:rFonts w:ascii="Garamond" w:hAnsi="Garamond"/>
        </w:rPr>
      </w:pPr>
      <w:r w:rsidRPr="00C305A5">
        <w:rPr>
          <w:rFonts w:ascii="Garamond" w:hAnsi="Garamond"/>
        </w:rPr>
        <w:t xml:space="preserve">Margaret Keck and Kathryn Sikkink, </w:t>
      </w:r>
      <w:r w:rsidRPr="00C305A5">
        <w:rPr>
          <w:rFonts w:ascii="Garamond" w:hAnsi="Garamond"/>
          <w:i/>
        </w:rPr>
        <w:t>Activists beyond Borders</w:t>
      </w:r>
      <w:r w:rsidRPr="00C305A5">
        <w:rPr>
          <w:rFonts w:ascii="Garamond" w:hAnsi="Garamond"/>
        </w:rPr>
        <w:t xml:space="preserve"> (Ithaca, N.Y.: Cornell University Press, 1998), ISBN 080148456</w:t>
      </w:r>
    </w:p>
    <w:p w14:paraId="33A5C387" w14:textId="77777777" w:rsidR="000E06CB" w:rsidRPr="00C305A5" w:rsidRDefault="000E06CB" w:rsidP="000E06CB">
      <w:pPr>
        <w:ind w:left="360" w:hanging="360"/>
        <w:rPr>
          <w:rFonts w:ascii="Garamond" w:hAnsi="Garamond"/>
        </w:rPr>
      </w:pPr>
      <w:r w:rsidRPr="00C305A5">
        <w:rPr>
          <w:rFonts w:ascii="Garamond" w:hAnsi="Garamond"/>
        </w:rPr>
        <w:t xml:space="preserve">QUESTION:  </w:t>
      </w:r>
      <w:r w:rsidRPr="00C305A5">
        <w:rPr>
          <w:rFonts w:ascii="Garamond" w:eastAsia="Batang" w:hAnsi="Garamond"/>
        </w:rPr>
        <w:t>Do Keck and Sikkink make a significant contribution to the study of international relations?  Why or why not?</w:t>
      </w:r>
    </w:p>
    <w:p w14:paraId="1F125806" w14:textId="77777777" w:rsidR="00893EF8" w:rsidRPr="00C305A5" w:rsidRDefault="00893EF8">
      <w:pPr>
        <w:ind w:left="360" w:hanging="360"/>
        <w:rPr>
          <w:rFonts w:ascii="Garamond" w:hAnsi="Garamond"/>
        </w:rPr>
      </w:pPr>
    </w:p>
    <w:p w14:paraId="1DC7B0C1" w14:textId="6BB23367" w:rsidR="00E10634" w:rsidRPr="00C305A5" w:rsidRDefault="00E10634">
      <w:pPr>
        <w:ind w:left="360" w:hanging="360"/>
        <w:rPr>
          <w:rFonts w:ascii="Garamond" w:hAnsi="Garamond"/>
        </w:rPr>
      </w:pPr>
      <w:r w:rsidRPr="00C305A5">
        <w:rPr>
          <w:rFonts w:ascii="Garamond" w:hAnsi="Garamond"/>
        </w:rPr>
        <w:t xml:space="preserve">XII.  </w:t>
      </w:r>
      <w:r w:rsidR="002E0F6C">
        <w:rPr>
          <w:rFonts w:ascii="Garamond" w:hAnsi="Garamond"/>
        </w:rPr>
        <w:t>April 8</w:t>
      </w:r>
    </w:p>
    <w:p w14:paraId="260795B7" w14:textId="77777777" w:rsidR="000E06CB" w:rsidRPr="00C305A5" w:rsidRDefault="000E06CB" w:rsidP="000E06CB">
      <w:pPr>
        <w:ind w:left="360" w:hanging="360"/>
        <w:rPr>
          <w:rFonts w:ascii="Garamond" w:hAnsi="Garamond"/>
        </w:rPr>
      </w:pPr>
      <w:r w:rsidRPr="00C305A5">
        <w:rPr>
          <w:rFonts w:ascii="Garamond" w:hAnsi="Garamond"/>
        </w:rPr>
        <w:t xml:space="preserve">Alexander L. Wendt, </w:t>
      </w:r>
      <w:r w:rsidRPr="00C305A5">
        <w:rPr>
          <w:rFonts w:ascii="Garamond" w:hAnsi="Garamond"/>
          <w:i/>
        </w:rPr>
        <w:t>Social Theory of International Politics</w:t>
      </w:r>
      <w:r w:rsidRPr="00C305A5">
        <w:rPr>
          <w:rFonts w:ascii="Garamond" w:hAnsi="Garamond"/>
        </w:rPr>
        <w:t xml:space="preserve"> (New York: Cambridge University Press, 1999), ISBN </w:t>
      </w:r>
      <w:r w:rsidRPr="00C305A5">
        <w:rPr>
          <w:rFonts w:ascii="Garamond" w:hAnsi="Garamond" w:cs="Verdana"/>
        </w:rPr>
        <w:t>0521469600, chs. 1, 3-4, 6-7.</w:t>
      </w:r>
    </w:p>
    <w:p w14:paraId="0C074DC6" w14:textId="77777777" w:rsidR="000E06CB" w:rsidRPr="00C305A5" w:rsidRDefault="000E06CB" w:rsidP="000E06CB">
      <w:pPr>
        <w:ind w:left="360" w:hanging="360"/>
        <w:rPr>
          <w:rFonts w:ascii="Garamond" w:hAnsi="Garamond"/>
        </w:rPr>
      </w:pPr>
      <w:r w:rsidRPr="00C305A5">
        <w:rPr>
          <w:rFonts w:ascii="Garamond" w:hAnsi="Garamond"/>
        </w:rPr>
        <w:t>QUESTION:  After reading Wendt, do you agree that international anarchy is what states make of it?</w:t>
      </w:r>
    </w:p>
    <w:p w14:paraId="1B0C5808" w14:textId="77777777" w:rsidR="00E10634" w:rsidRPr="00C305A5" w:rsidRDefault="00E10634">
      <w:pPr>
        <w:ind w:left="360" w:hanging="360"/>
        <w:rPr>
          <w:rFonts w:ascii="Garamond" w:hAnsi="Garamond"/>
        </w:rPr>
      </w:pPr>
    </w:p>
    <w:p w14:paraId="4399F2FD" w14:textId="54AFCFAF" w:rsidR="00E10634" w:rsidRPr="00C305A5" w:rsidRDefault="00E10634">
      <w:pPr>
        <w:ind w:left="360" w:hanging="360"/>
        <w:rPr>
          <w:rFonts w:ascii="Garamond" w:hAnsi="Garamond"/>
        </w:rPr>
      </w:pPr>
      <w:r w:rsidRPr="00C305A5">
        <w:rPr>
          <w:rFonts w:ascii="Garamond" w:hAnsi="Garamond"/>
        </w:rPr>
        <w:t xml:space="preserve">XIII.  </w:t>
      </w:r>
      <w:r w:rsidR="003112AF" w:rsidRPr="00C305A5">
        <w:rPr>
          <w:rFonts w:ascii="Garamond" w:hAnsi="Garamond"/>
        </w:rPr>
        <w:t>Apri</w:t>
      </w:r>
      <w:r w:rsidR="002E0F6C">
        <w:rPr>
          <w:rFonts w:ascii="Garamond" w:hAnsi="Garamond"/>
        </w:rPr>
        <w:t>l 15</w:t>
      </w:r>
    </w:p>
    <w:p w14:paraId="4BAB4B46" w14:textId="6BFDD172" w:rsidR="00E10634" w:rsidRPr="00C305A5" w:rsidRDefault="000E06CB">
      <w:pPr>
        <w:ind w:left="360" w:hanging="360"/>
        <w:rPr>
          <w:rFonts w:ascii="Garamond" w:hAnsi="Garamond"/>
        </w:rPr>
      </w:pPr>
      <w:r w:rsidRPr="00C305A5">
        <w:rPr>
          <w:rFonts w:ascii="Garamond" w:hAnsi="Garamond"/>
        </w:rPr>
        <w:t xml:space="preserve">David A. Lake, </w:t>
      </w:r>
      <w:r w:rsidRPr="00C305A5">
        <w:rPr>
          <w:rFonts w:ascii="Garamond" w:hAnsi="Garamond"/>
          <w:i/>
        </w:rPr>
        <w:t>Hierarchy in International Relations</w:t>
      </w:r>
      <w:r w:rsidRPr="00C305A5">
        <w:rPr>
          <w:rFonts w:ascii="Garamond" w:hAnsi="Garamond"/>
        </w:rPr>
        <w:t xml:space="preserve"> (Ithaca, N.Y.: Cornell</w:t>
      </w:r>
      <w:r w:rsidR="00A66E54" w:rsidRPr="00C305A5">
        <w:rPr>
          <w:rFonts w:ascii="Garamond" w:hAnsi="Garamond"/>
        </w:rPr>
        <w:t xml:space="preserve"> University Press, 20</w:t>
      </w:r>
      <w:r w:rsidR="00251742">
        <w:rPr>
          <w:rFonts w:ascii="Garamond" w:hAnsi="Garamond"/>
        </w:rPr>
        <w:t>09</w:t>
      </w:r>
      <w:r w:rsidRPr="00C305A5">
        <w:rPr>
          <w:rFonts w:ascii="Garamond" w:hAnsi="Garamond"/>
        </w:rPr>
        <w:t xml:space="preserve">), ISBN </w:t>
      </w:r>
      <w:r w:rsidRPr="00C305A5">
        <w:rPr>
          <w:rFonts w:ascii="Garamond" w:hAnsi="Garamond" w:cs="Verdana"/>
        </w:rPr>
        <w:t>0801477158.</w:t>
      </w:r>
    </w:p>
    <w:p w14:paraId="6F7A8A53" w14:textId="6798A45F" w:rsidR="000E06CB" w:rsidRDefault="00410F93">
      <w:pPr>
        <w:ind w:left="360" w:hanging="360"/>
        <w:rPr>
          <w:rFonts w:ascii="Garamond" w:hAnsi="Garamond"/>
        </w:rPr>
      </w:pPr>
      <w:r>
        <w:rPr>
          <w:rFonts w:ascii="Garamond" w:hAnsi="Garamond"/>
        </w:rPr>
        <w:t>QUESTION:  Is it better to conceive of the international system as anarchical, or as hierarchical?</w:t>
      </w:r>
    </w:p>
    <w:p w14:paraId="5DE5DFE6" w14:textId="77777777" w:rsidR="00410F93" w:rsidRPr="00C305A5" w:rsidRDefault="00410F93">
      <w:pPr>
        <w:ind w:left="360" w:hanging="360"/>
        <w:rPr>
          <w:rFonts w:ascii="Garamond" w:hAnsi="Garamond"/>
        </w:rPr>
      </w:pPr>
    </w:p>
    <w:p w14:paraId="0573A52F" w14:textId="7FE34357" w:rsidR="00E10634" w:rsidRPr="00C305A5" w:rsidRDefault="00E10634">
      <w:pPr>
        <w:ind w:left="360" w:hanging="360"/>
        <w:rPr>
          <w:rFonts w:ascii="Garamond" w:hAnsi="Garamond"/>
        </w:rPr>
      </w:pPr>
      <w:r w:rsidRPr="00C305A5">
        <w:rPr>
          <w:rFonts w:ascii="Garamond" w:hAnsi="Garamond"/>
        </w:rPr>
        <w:t xml:space="preserve">XIV.  </w:t>
      </w:r>
      <w:r w:rsidR="003112AF" w:rsidRPr="00C305A5">
        <w:rPr>
          <w:rFonts w:ascii="Garamond" w:hAnsi="Garamond"/>
        </w:rPr>
        <w:t>April</w:t>
      </w:r>
      <w:r w:rsidRPr="00C305A5">
        <w:rPr>
          <w:rFonts w:ascii="Garamond" w:hAnsi="Garamond"/>
        </w:rPr>
        <w:t xml:space="preserve"> </w:t>
      </w:r>
      <w:r w:rsidR="002E0F6C">
        <w:rPr>
          <w:rFonts w:ascii="Garamond" w:hAnsi="Garamond"/>
        </w:rPr>
        <w:t>22</w:t>
      </w:r>
    </w:p>
    <w:p w14:paraId="4094AD01" w14:textId="211FD2A4" w:rsidR="00E10634" w:rsidRPr="001F03E6" w:rsidRDefault="00E10634" w:rsidP="00E10634">
      <w:pPr>
        <w:ind w:left="360" w:hanging="360"/>
        <w:rPr>
          <w:rFonts w:ascii="Garamond" w:hAnsi="Garamond"/>
        </w:rPr>
      </w:pPr>
      <w:r w:rsidRPr="001F03E6">
        <w:rPr>
          <w:rFonts w:ascii="Garamond" w:hAnsi="Garamond"/>
        </w:rPr>
        <w:t xml:space="preserve">Michael Walzer, </w:t>
      </w:r>
      <w:r w:rsidRPr="001F03E6">
        <w:rPr>
          <w:rFonts w:ascii="Garamond" w:hAnsi="Garamond"/>
          <w:i/>
          <w:iCs/>
        </w:rPr>
        <w:t>Just and Unjust Wars: A Moral Argument with Historical Illustrations</w:t>
      </w:r>
      <w:r w:rsidRPr="001F03E6">
        <w:rPr>
          <w:rFonts w:ascii="Garamond" w:hAnsi="Garamond"/>
        </w:rPr>
        <w:t xml:space="preserve"> (New York: </w:t>
      </w:r>
      <w:r w:rsidR="001F03E6" w:rsidRPr="001F03E6">
        <w:rPr>
          <w:rFonts w:ascii="Garamond" w:hAnsi="Garamond"/>
        </w:rPr>
        <w:t>Basic Books, 1977; reprint, 2006</w:t>
      </w:r>
      <w:r w:rsidRPr="001F03E6">
        <w:rPr>
          <w:rFonts w:ascii="Garamond" w:hAnsi="Garamond"/>
        </w:rPr>
        <w:t xml:space="preserve">), ISBN </w:t>
      </w:r>
      <w:r w:rsidR="001F03E6" w:rsidRPr="001F03E6">
        <w:rPr>
          <w:rFonts w:ascii="Garamond" w:hAnsi="Garamond" w:cs="Arial"/>
          <w:color w:val="262626"/>
        </w:rPr>
        <w:t>0465037070</w:t>
      </w:r>
      <w:r w:rsidRPr="001F03E6">
        <w:rPr>
          <w:rFonts w:ascii="Garamond" w:hAnsi="Garamond"/>
        </w:rPr>
        <w:t>.</w:t>
      </w:r>
    </w:p>
    <w:p w14:paraId="22BDCA4B" w14:textId="77777777" w:rsidR="00E10634" w:rsidRPr="00C305A5" w:rsidRDefault="00E10634" w:rsidP="00E10634">
      <w:pPr>
        <w:ind w:left="360" w:hanging="360"/>
        <w:rPr>
          <w:rFonts w:ascii="Garamond" w:hAnsi="Garamond"/>
        </w:rPr>
      </w:pPr>
      <w:r w:rsidRPr="00C305A5">
        <w:rPr>
          <w:rFonts w:ascii="Garamond" w:hAnsi="Garamond"/>
        </w:rPr>
        <w:t>QUESTION:  Write a dialogue between Walzer and E. H. Carr.</w:t>
      </w:r>
    </w:p>
    <w:p w14:paraId="66066B4C" w14:textId="77777777" w:rsidR="00E10634" w:rsidRPr="00C305A5" w:rsidRDefault="00E10634" w:rsidP="00E10634">
      <w:pPr>
        <w:ind w:left="360" w:hanging="360"/>
        <w:rPr>
          <w:rFonts w:ascii="Garamond" w:hAnsi="Garamond"/>
        </w:rPr>
      </w:pPr>
    </w:p>
    <w:sectPr w:rsidR="00E10634" w:rsidRPr="00C305A5" w:rsidSect="00781303">
      <w:headerReference w:type="even" r:id="rId11"/>
      <w:headerReference w:type="default" r:id="rId12"/>
      <w:footerReference w:type="even" r:id="rId13"/>
      <w:footerReference w:type="defaul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BA1F96" w14:textId="77777777" w:rsidR="00781303" w:rsidRDefault="00781303">
      <w:r>
        <w:separator/>
      </w:r>
    </w:p>
  </w:endnote>
  <w:endnote w:type="continuationSeparator" w:id="0">
    <w:p w14:paraId="5591A7F9" w14:textId="77777777" w:rsidR="00781303" w:rsidRDefault="00781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nhardMod BT">
    <w:altName w:val="Georgia"/>
    <w:charset w:val="00"/>
    <w:family w:val="roman"/>
    <w:pitch w:val="variable"/>
    <w:sig w:usb0="00000007" w:usb1="00000000" w:usb2="00000000" w:usb3="00000000" w:csb0="0000001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Batang">
    <w:altName w:val="바탕"/>
    <w:panose1 w:val="00000000000000000000"/>
    <w:charset w:val="81"/>
    <w:family w:val="auto"/>
    <w:notTrueType/>
    <w:pitch w:val="fixed"/>
    <w:sig w:usb0="00000001" w:usb1="09060000" w:usb2="00000010" w:usb3="00000000" w:csb0="0008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5271C" w14:textId="77777777" w:rsidR="00781303" w:rsidRDefault="00781303" w:rsidP="007813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C82A8D" w14:textId="77777777" w:rsidR="00781303" w:rsidRDefault="00781303" w:rsidP="0078130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F1C79" w14:textId="77777777" w:rsidR="00781303" w:rsidRDefault="00781303" w:rsidP="0078130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F2A76" w14:textId="77777777" w:rsidR="00781303" w:rsidRDefault="00781303">
      <w:r>
        <w:separator/>
      </w:r>
    </w:p>
  </w:footnote>
  <w:footnote w:type="continuationSeparator" w:id="0">
    <w:p w14:paraId="592F23B8" w14:textId="77777777" w:rsidR="00781303" w:rsidRDefault="007813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5A9FF" w14:textId="77777777" w:rsidR="00781303" w:rsidRDefault="00781303" w:rsidP="007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976D29" w14:textId="77777777" w:rsidR="00781303" w:rsidRDefault="0078130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DDB35" w14:textId="77777777" w:rsidR="00781303" w:rsidRPr="00781303" w:rsidRDefault="00781303" w:rsidP="00781303">
    <w:pPr>
      <w:pStyle w:val="Header"/>
      <w:framePr w:wrap="around" w:vAnchor="text" w:hAnchor="margin" w:xAlign="right" w:y="1"/>
      <w:rPr>
        <w:rStyle w:val="PageNumber"/>
        <w:rFonts w:ascii="Garamond" w:hAnsi="Garamond"/>
        <w:sz w:val="20"/>
        <w:szCs w:val="20"/>
      </w:rPr>
    </w:pPr>
    <w:r w:rsidRPr="00781303">
      <w:rPr>
        <w:rStyle w:val="PageNumber"/>
        <w:rFonts w:ascii="Garamond" w:hAnsi="Garamond"/>
        <w:sz w:val="20"/>
        <w:szCs w:val="20"/>
      </w:rPr>
      <w:fldChar w:fldCharType="begin"/>
    </w:r>
    <w:r w:rsidRPr="00781303">
      <w:rPr>
        <w:rStyle w:val="PageNumber"/>
        <w:rFonts w:ascii="Garamond" w:hAnsi="Garamond"/>
        <w:sz w:val="20"/>
        <w:szCs w:val="20"/>
      </w:rPr>
      <w:instrText xml:space="preserve">PAGE  </w:instrText>
    </w:r>
    <w:r w:rsidRPr="00781303">
      <w:rPr>
        <w:rStyle w:val="PageNumber"/>
        <w:rFonts w:ascii="Garamond" w:hAnsi="Garamond"/>
        <w:sz w:val="20"/>
        <w:szCs w:val="20"/>
      </w:rPr>
      <w:fldChar w:fldCharType="separate"/>
    </w:r>
    <w:r w:rsidR="00E26422">
      <w:rPr>
        <w:rStyle w:val="PageNumber"/>
        <w:rFonts w:ascii="Garamond" w:hAnsi="Garamond"/>
        <w:noProof/>
        <w:sz w:val="20"/>
        <w:szCs w:val="20"/>
      </w:rPr>
      <w:t>3</w:t>
    </w:r>
    <w:r w:rsidRPr="00781303">
      <w:rPr>
        <w:rStyle w:val="PageNumber"/>
        <w:rFonts w:ascii="Garamond" w:hAnsi="Garamond"/>
        <w:sz w:val="20"/>
        <w:szCs w:val="20"/>
      </w:rPr>
      <w:fldChar w:fldCharType="end"/>
    </w:r>
  </w:p>
  <w:p w14:paraId="53132ACD" w14:textId="77777777" w:rsidR="00781303" w:rsidRDefault="00781303" w:rsidP="00781303">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30DB0"/>
    <w:multiLevelType w:val="hybridMultilevel"/>
    <w:tmpl w:val="F842850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B6E6CF9"/>
    <w:multiLevelType w:val="hybridMultilevel"/>
    <w:tmpl w:val="C52845C2"/>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9F1"/>
    <w:rsid w:val="00090206"/>
    <w:rsid w:val="000E06CB"/>
    <w:rsid w:val="001338B5"/>
    <w:rsid w:val="001F03E6"/>
    <w:rsid w:val="00246E0C"/>
    <w:rsid w:val="00251742"/>
    <w:rsid w:val="00292135"/>
    <w:rsid w:val="002E0F6C"/>
    <w:rsid w:val="003112AF"/>
    <w:rsid w:val="003A455D"/>
    <w:rsid w:val="003B05E5"/>
    <w:rsid w:val="003F4C05"/>
    <w:rsid w:val="00401FB9"/>
    <w:rsid w:val="00410F93"/>
    <w:rsid w:val="00437381"/>
    <w:rsid w:val="004C4CEC"/>
    <w:rsid w:val="006159F1"/>
    <w:rsid w:val="006B729D"/>
    <w:rsid w:val="00745483"/>
    <w:rsid w:val="00781303"/>
    <w:rsid w:val="00787825"/>
    <w:rsid w:val="00893EF8"/>
    <w:rsid w:val="00A66E54"/>
    <w:rsid w:val="00AA2BDC"/>
    <w:rsid w:val="00AF5DAB"/>
    <w:rsid w:val="00B84938"/>
    <w:rsid w:val="00C04F49"/>
    <w:rsid w:val="00C305A5"/>
    <w:rsid w:val="00CE34EA"/>
    <w:rsid w:val="00DD3BBC"/>
    <w:rsid w:val="00E10634"/>
    <w:rsid w:val="00E26422"/>
    <w:rsid w:val="00E70A26"/>
    <w:rsid w:val="00E94B4A"/>
    <w:rsid w:val="00F1232E"/>
    <w:rsid w:val="00F5772D"/>
    <w:rsid w:val="00F60565"/>
    <w:rsid w:val="00FF0EC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D17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0565"/>
    <w:rPr>
      <w:sz w:val="24"/>
      <w:szCs w:val="24"/>
    </w:rPr>
  </w:style>
  <w:style w:type="paragraph" w:styleId="Heading2">
    <w:name w:val="heading 2"/>
    <w:basedOn w:val="Normal"/>
    <w:link w:val="Heading2Char"/>
    <w:qFormat/>
    <w:rsid w:val="0055784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60565"/>
    <w:pPr>
      <w:jc w:val="center"/>
    </w:pPr>
    <w:rPr>
      <w:rFonts w:ascii="BernhardMod BT" w:hAnsi="BernhardMod BT"/>
      <w:b/>
      <w:bCs/>
    </w:rPr>
  </w:style>
  <w:style w:type="paragraph" w:styleId="Header">
    <w:name w:val="header"/>
    <w:basedOn w:val="Normal"/>
    <w:rsid w:val="00F60565"/>
    <w:pPr>
      <w:tabs>
        <w:tab w:val="center" w:pos="4320"/>
        <w:tab w:val="right" w:pos="8640"/>
      </w:tabs>
    </w:pPr>
  </w:style>
  <w:style w:type="character" w:styleId="PageNumber">
    <w:name w:val="page number"/>
    <w:basedOn w:val="DefaultParagraphFont"/>
    <w:rsid w:val="00F60565"/>
  </w:style>
  <w:style w:type="paragraph" w:styleId="Footer">
    <w:name w:val="footer"/>
    <w:basedOn w:val="Normal"/>
    <w:rsid w:val="00F60565"/>
    <w:pPr>
      <w:tabs>
        <w:tab w:val="center" w:pos="4320"/>
        <w:tab w:val="right" w:pos="8640"/>
      </w:tabs>
    </w:pPr>
  </w:style>
  <w:style w:type="character" w:styleId="Hyperlink">
    <w:name w:val="Hyperlink"/>
    <w:basedOn w:val="DefaultParagraphFont"/>
    <w:rsid w:val="005D7DC3"/>
    <w:rPr>
      <w:color w:val="0000FF"/>
      <w:u w:val="single"/>
    </w:rPr>
  </w:style>
  <w:style w:type="character" w:customStyle="1" w:styleId="Heading2Char">
    <w:name w:val="Heading 2 Char"/>
    <w:basedOn w:val="DefaultParagraphFont"/>
    <w:link w:val="Heading2"/>
    <w:rsid w:val="0055784F"/>
    <w:rPr>
      <w:b/>
      <w:b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0565"/>
    <w:rPr>
      <w:sz w:val="24"/>
      <w:szCs w:val="24"/>
    </w:rPr>
  </w:style>
  <w:style w:type="paragraph" w:styleId="Heading2">
    <w:name w:val="heading 2"/>
    <w:basedOn w:val="Normal"/>
    <w:link w:val="Heading2Char"/>
    <w:qFormat/>
    <w:rsid w:val="0055784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60565"/>
    <w:pPr>
      <w:jc w:val="center"/>
    </w:pPr>
    <w:rPr>
      <w:rFonts w:ascii="BernhardMod BT" w:hAnsi="BernhardMod BT"/>
      <w:b/>
      <w:bCs/>
    </w:rPr>
  </w:style>
  <w:style w:type="paragraph" w:styleId="Header">
    <w:name w:val="header"/>
    <w:basedOn w:val="Normal"/>
    <w:rsid w:val="00F60565"/>
    <w:pPr>
      <w:tabs>
        <w:tab w:val="center" w:pos="4320"/>
        <w:tab w:val="right" w:pos="8640"/>
      </w:tabs>
    </w:pPr>
  </w:style>
  <w:style w:type="character" w:styleId="PageNumber">
    <w:name w:val="page number"/>
    <w:basedOn w:val="DefaultParagraphFont"/>
    <w:rsid w:val="00F60565"/>
  </w:style>
  <w:style w:type="paragraph" w:styleId="Footer">
    <w:name w:val="footer"/>
    <w:basedOn w:val="Normal"/>
    <w:rsid w:val="00F60565"/>
    <w:pPr>
      <w:tabs>
        <w:tab w:val="center" w:pos="4320"/>
        <w:tab w:val="right" w:pos="8640"/>
      </w:tabs>
    </w:pPr>
  </w:style>
  <w:style w:type="character" w:styleId="Hyperlink">
    <w:name w:val="Hyperlink"/>
    <w:basedOn w:val="DefaultParagraphFont"/>
    <w:rsid w:val="005D7DC3"/>
    <w:rPr>
      <w:color w:val="0000FF"/>
      <w:u w:val="single"/>
    </w:rPr>
  </w:style>
  <w:style w:type="character" w:customStyle="1" w:styleId="Heading2Char">
    <w:name w:val="Heading 2 Char"/>
    <w:basedOn w:val="DefaultParagraphFont"/>
    <w:link w:val="Heading2"/>
    <w:rsid w:val="0055784F"/>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45704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conlib.org/library/Smith/smWN.html" TargetMode="External"/><Relationship Id="rId9" Type="http://schemas.openxmlformats.org/officeDocument/2006/relationships/hyperlink" Target="http://www.ushistory.org/PAINE/rights/index.htm" TargetMode="External"/><Relationship Id="rId10" Type="http://schemas.openxmlformats.org/officeDocument/2006/relationships/hyperlink" Target="http://oregonstate.edu/instruct/phl302/texts/hobbes/leviathan-cont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965</Words>
  <Characters>5507</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Possible books for GFIR 490H (Honors IR seminar)</vt:lpstr>
    </vt:vector>
  </TitlesOfParts>
  <Company>UVa</Company>
  <LinksUpToDate>false</LinksUpToDate>
  <CharactersWithSpaces>6460</CharactersWithSpaces>
  <SharedDoc>false</SharedDoc>
  <HLinks>
    <vt:vector size="12" baseType="variant">
      <vt:variant>
        <vt:i4>983131</vt:i4>
      </vt:variant>
      <vt:variant>
        <vt:i4>3</vt:i4>
      </vt:variant>
      <vt:variant>
        <vt:i4>0</vt:i4>
      </vt:variant>
      <vt:variant>
        <vt:i4>5</vt:i4>
      </vt:variant>
      <vt:variant>
        <vt:lpwstr>http://etext.lib.virginia.edu/toc/modeng/undone/PaiRigh.html</vt:lpwstr>
      </vt:variant>
      <vt:variant>
        <vt:lpwstr/>
      </vt:variant>
      <vt:variant>
        <vt:i4>7405617</vt:i4>
      </vt:variant>
      <vt:variant>
        <vt:i4>0</vt:i4>
      </vt:variant>
      <vt:variant>
        <vt:i4>0</vt:i4>
      </vt:variant>
      <vt:variant>
        <vt:i4>5</vt:i4>
      </vt:variant>
      <vt:variant>
        <vt:lpwstr>http://www.econlib.org/library/Smith/smWN.html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Possible books for GFIR 490H (Honors IR seminar)</dc:title>
  <dc:subject/>
  <dc:creator>DCI</dc:creator>
  <cp:keywords/>
  <dc:description/>
  <cp:lastModifiedBy>John Owen</cp:lastModifiedBy>
  <cp:revision>12</cp:revision>
  <dcterms:created xsi:type="dcterms:W3CDTF">2014-11-30T12:30:00Z</dcterms:created>
  <dcterms:modified xsi:type="dcterms:W3CDTF">2015-01-05T21:38:00Z</dcterms:modified>
</cp:coreProperties>
</file>