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26538" w:rsidP="0049032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B2BB4">
              <w:rPr>
                <w:rFonts w:ascii="Arial" w:hAnsi="Arial" w:cs="Arial"/>
                <w:noProof/>
                <w:sz w:val="18"/>
                <w:szCs w:val="18"/>
                <w:shd w:val="clear" w:color="auto" w:fill="D9D9D9" w:themeFill="background1" w:themeFillShade="D9"/>
              </w:rPr>
              <w:t>ACCT 2020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26538" w:rsidP="0049032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90327">
              <w:rPr>
                <w:rFonts w:ascii="Arial" w:hAnsi="Arial" w:cs="Arial"/>
                <w:noProof/>
                <w:sz w:val="18"/>
                <w:szCs w:val="18"/>
                <w:shd w:val="clear" w:color="auto" w:fill="D9D9D9" w:themeFill="background1" w:themeFillShade="D9"/>
              </w:rPr>
              <w:t>INTRODUCTORY ACCOUNTING II</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726538"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726538"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726538"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490327" w:rsidRDefault="00726538" w:rsidP="0049032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490327" w:rsidRPr="00490327" w:rsidRDefault="00490327"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 xml:space="preserve">THIS IS THE SECOND COURSE IN A TWO-COURSE INTRODUCTION TO ACCOUNTING.  THE INFORMATION PRESENTED IN THIS CLASS WILL SERVE AS THE FOUNDATION FOR KEY TOPICS PRESENTED IN INTERMEDIATE, ADVANCED, AND MANAGERIAL/COST ACCOUNTING COURSES. </w:t>
      </w:r>
    </w:p>
    <w:p w:rsidR="00490327" w:rsidRPr="00490327" w:rsidRDefault="00490327" w:rsidP="00490327">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490327" w:rsidP="00AB5507">
      <w:pPr>
        <w:spacing w:after="0" w:line="240" w:lineRule="auto"/>
        <w:ind w:left="-540" w:firstLine="360"/>
        <w:rPr>
          <w:rFonts w:ascii="Arial" w:hAnsi="Arial" w:cs="Arial"/>
          <w:sz w:val="18"/>
          <w:szCs w:val="18"/>
        </w:rPr>
      </w:pPr>
      <w:r w:rsidRPr="00490327">
        <w:rPr>
          <w:rFonts w:ascii="Arial" w:hAnsi="Arial" w:cs="Arial"/>
          <w:noProof/>
          <w:sz w:val="18"/>
          <w:szCs w:val="18"/>
          <w:shd w:val="clear" w:color="auto" w:fill="D9D9D9" w:themeFill="background1" w:themeFillShade="D9"/>
        </w:rPr>
        <w:t>THE COURSE WILL FOCUS ON EXTERNAL REPORTING REQUIREMENTS AS WELL AS INTERNAL REPORTING METHODS, COST ACCUMULATION AND ALLOCATION METHODS, BUDGETS, AND MANAGERIAL DECISION MAKING TOOLS.  WE WILL COVER CHAPTERS 12 THROUGH 25.</w:t>
      </w:r>
      <w:r w:rsidR="00726538"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72653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D4476">
        <w:rPr>
          <w:rFonts w:ascii="Arial" w:hAnsi="Arial" w:cs="Arial"/>
          <w:sz w:val="18"/>
          <w:szCs w:val="18"/>
          <w:shd w:val="clear" w:color="auto" w:fill="D9D9D9" w:themeFill="background1" w:themeFillShade="D9"/>
        </w:rPr>
        <w:t>LEARN FINANCIAL AND MANAGERIAL ACCOUNTING FUNDAMENTALS.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490327" w:rsidRDefault="00726538" w:rsidP="0049032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THERE WILL BE THREE QUIZZES AND TWO EXAMS.  YOUR FINAL GRADE WILL BE COMPUTED BASED ON THE FOLLOWING:</w:t>
      </w:r>
    </w:p>
    <w:p w:rsidR="00490327" w:rsidRPr="00490327" w:rsidRDefault="00490327" w:rsidP="00490327">
      <w:pPr>
        <w:spacing w:after="0" w:line="240" w:lineRule="auto"/>
        <w:ind w:left="-540" w:firstLine="360"/>
        <w:rPr>
          <w:rFonts w:ascii="Arial" w:hAnsi="Arial" w:cs="Arial"/>
          <w:noProof/>
          <w:sz w:val="18"/>
          <w:szCs w:val="18"/>
          <w:shd w:val="clear" w:color="auto" w:fill="D9D9D9" w:themeFill="background1" w:themeFillShade="D9"/>
        </w:rPr>
      </w:pP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THREE QUIZZES (13 POINTS EACH)</w:t>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t>39 POINTS</w:t>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ab/>
        <w:t>TWO EXAMS (26 POINT</w:t>
      </w:r>
      <w:r>
        <w:rPr>
          <w:rFonts w:ascii="Arial" w:hAnsi="Arial" w:cs="Arial"/>
          <w:noProof/>
          <w:sz w:val="18"/>
          <w:szCs w:val="18"/>
          <w:shd w:val="clear" w:color="auto" w:fill="D9D9D9" w:themeFill="background1" w:themeFillShade="D9"/>
        </w:rPr>
        <w:t xml:space="preserve">                                              </w:t>
      </w:r>
      <w:r w:rsidRPr="00490327">
        <w:rPr>
          <w:rFonts w:ascii="Arial" w:hAnsi="Arial" w:cs="Arial"/>
          <w:noProof/>
          <w:sz w:val="18"/>
          <w:szCs w:val="18"/>
          <w:shd w:val="clear" w:color="auto" w:fill="D9D9D9" w:themeFill="background1" w:themeFillShade="D9"/>
        </w:rPr>
        <w:t>52 POINTS</w:t>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ab/>
        <w:t>PARTICIPATION</w:t>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490327">
        <w:rPr>
          <w:rFonts w:ascii="Arial" w:hAnsi="Arial" w:cs="Arial"/>
          <w:noProof/>
          <w:sz w:val="18"/>
          <w:szCs w:val="18"/>
          <w:shd w:val="clear" w:color="auto" w:fill="D9D9D9" w:themeFill="background1" w:themeFillShade="D9"/>
        </w:rPr>
        <w:t>9 POINTS</w:t>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t>TOTAL</w:t>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10</w:t>
      </w:r>
      <w:r w:rsidRPr="00490327">
        <w:rPr>
          <w:rFonts w:ascii="Arial" w:hAnsi="Arial" w:cs="Arial"/>
          <w:noProof/>
          <w:sz w:val="18"/>
          <w:szCs w:val="18"/>
          <w:shd w:val="clear" w:color="auto" w:fill="D9D9D9" w:themeFill="background1" w:themeFillShade="D9"/>
        </w:rPr>
        <w:t>0 POINTS</w:t>
      </w:r>
    </w:p>
    <w:p w:rsidR="00C014C9" w:rsidRPr="007A6CD5" w:rsidRDefault="00726538"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2A7768" w:rsidRPr="002A7768" w:rsidRDefault="00726538" w:rsidP="002A7768">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bookmarkStart w:id="1" w:name="_GoBack"/>
      <w:bookmarkEnd w:id="1"/>
      <w:r w:rsidR="002A7768" w:rsidRPr="002A7768">
        <w:rPr>
          <w:rFonts w:ascii="Arial" w:hAnsi="Arial" w:cs="Arial"/>
          <w:sz w:val="18"/>
          <w:szCs w:val="18"/>
          <w:shd w:val="clear" w:color="auto" w:fill="D9D9D9" w:themeFill="background1" w:themeFillShade="D9"/>
        </w:rPr>
        <w:t>Fundamental Accounting Principles,  (Chapters 12-25) 21th Edition, Larson, Wild and Chiappetta (McGraw-Hill/Irwin, New York, NY)   ISBN 978-0-07-802558-7  MHID 0-07-802558-3</w:t>
      </w:r>
    </w:p>
    <w:p w:rsidR="002A7768" w:rsidRPr="002A7768" w:rsidRDefault="002A7768" w:rsidP="002A7768">
      <w:pPr>
        <w:spacing w:after="0" w:line="240" w:lineRule="auto"/>
        <w:ind w:left="-540" w:firstLine="360"/>
        <w:rPr>
          <w:rFonts w:ascii="Arial" w:hAnsi="Arial" w:cs="Arial"/>
          <w:sz w:val="18"/>
          <w:szCs w:val="18"/>
          <w:shd w:val="clear" w:color="auto" w:fill="D9D9D9" w:themeFill="background1" w:themeFillShade="D9"/>
        </w:rPr>
      </w:pPr>
    </w:p>
    <w:p w:rsidR="00C014C9" w:rsidRPr="007A6CD5" w:rsidRDefault="002A7768" w:rsidP="002A7768">
      <w:pPr>
        <w:spacing w:after="0" w:line="240" w:lineRule="auto"/>
        <w:ind w:left="-540" w:firstLine="360"/>
        <w:rPr>
          <w:rFonts w:ascii="Arial" w:hAnsi="Arial" w:cs="Arial"/>
          <w:sz w:val="18"/>
          <w:szCs w:val="18"/>
        </w:rPr>
      </w:pPr>
      <w:r w:rsidRPr="002A7768">
        <w:rPr>
          <w:rFonts w:ascii="Arial" w:hAnsi="Arial" w:cs="Arial"/>
          <w:sz w:val="18"/>
          <w:szCs w:val="18"/>
          <w:shd w:val="clear" w:color="auto" w:fill="D9D9D9" w:themeFill="background1" w:themeFillShade="D9"/>
        </w:rPr>
        <w:t>Fundamental Accounting Principles, Student Study Guide is not required, but is in the bookstore. A helpful study tool is the web site for the textbook:  http://www.mhhe.com/wildFAP2</w:t>
      </w:r>
      <w:r w:rsidR="00BB2BB4">
        <w:rPr>
          <w:rFonts w:ascii="Arial" w:hAnsi="Arial" w:cs="Arial"/>
          <w:sz w:val="18"/>
          <w:szCs w:val="18"/>
          <w:shd w:val="clear" w:color="auto" w:fill="D9D9D9" w:themeFill="background1" w:themeFillShade="D9"/>
        </w:rPr>
        <w:t>1</w:t>
      </w:r>
      <w:r w:rsidRPr="002A7768">
        <w:rPr>
          <w:rFonts w:ascii="Arial" w:hAnsi="Arial" w:cs="Arial"/>
          <w:sz w:val="18"/>
          <w:szCs w:val="18"/>
          <w:shd w:val="clear" w:color="auto" w:fill="D9D9D9" w:themeFill="background1" w:themeFillShade="D9"/>
        </w:rPr>
        <w:t>e</w:t>
      </w:r>
      <w:r w:rsidR="00726538"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Required Additional Resources and Technical Components</w:t>
      </w:r>
    </w:p>
    <w:p w:rsidR="00C014C9" w:rsidRDefault="00726538"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A7768" w:rsidRPr="00490327">
        <w:rPr>
          <w:rFonts w:ascii="Arial" w:hAnsi="Arial" w:cs="Arial"/>
          <w:noProof/>
          <w:sz w:val="18"/>
          <w:szCs w:val="18"/>
          <w:shd w:val="clear" w:color="auto" w:fill="D9D9D9" w:themeFill="background1" w:themeFillShade="D9"/>
        </w:rPr>
        <w:t>FUNDAMENTAL ACCOUNTING PRINCIPLES, STUDENT STUDY GUIDE IS NOT REQUIRED, BUT IS IN THE BOOKSTORE. A HELPFUL STUDY TOOL IS THE WEB SITE FOR THE TEXTBOOK:  HTTP://WWW.MHHE.COM/WILDFAP2</w:t>
      </w:r>
      <w:r w:rsidR="00BB2BB4">
        <w:rPr>
          <w:rFonts w:ascii="Arial" w:hAnsi="Arial" w:cs="Arial"/>
          <w:noProof/>
          <w:sz w:val="18"/>
          <w:szCs w:val="18"/>
          <w:shd w:val="clear" w:color="auto" w:fill="D9D9D9" w:themeFill="background1" w:themeFillShade="D9"/>
        </w:rPr>
        <w:t>1</w:t>
      </w:r>
      <w:r w:rsidR="002A7768" w:rsidRPr="00490327">
        <w:rPr>
          <w:rFonts w:ascii="Arial" w:hAnsi="Arial" w:cs="Arial"/>
          <w:noProof/>
          <w:sz w:val="18"/>
          <w:szCs w:val="18"/>
          <w:shd w:val="clear" w:color="auto" w:fill="D9D9D9" w:themeFill="background1" w:themeFillShade="D9"/>
        </w:rPr>
        <w:t>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490327" w:rsidRPr="00490327" w:rsidRDefault="00726538" w:rsidP="00490327">
      <w:pPr>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B2BB4" w:rsidRPr="00490327">
        <w:rPr>
          <w:rFonts w:ascii="Arial" w:hAnsi="Arial" w:cs="Arial"/>
          <w:noProof/>
          <w:sz w:val="18"/>
          <w:szCs w:val="18"/>
          <w:shd w:val="clear" w:color="auto" w:fill="D9D9D9" w:themeFill="background1" w:themeFillShade="D9"/>
        </w:rPr>
        <w:t xml:space="preserve">PRIOR TO EACH CLASS, STUDENTS ARE EXPECTED TO HAVE COMPLETED THE ASSIGNED READING. LECTURE TEMPLATES (HARDCOPY) WILL BE PROVIDED TO YOU AT EACH CLASS TO SUPPLEMENT YOUR NOTES AND ALLOW FOR A MORE ENGAGING LECTURE. ASSIGNED PROBLEMS (NOT ALL) WILL BE REVIEWED IN THE FOLLOWING SESSION. SINCE THIS CLASS IS QUANTITATIVE IN NATURE, PREPARATION IS ALWAYS IMPORTANT.  ALSO, LECTURES MAY NOT COVER EVERY TOPIC IN DETAIL.  </w:t>
      </w:r>
    </w:p>
    <w:p w:rsidR="00C014C9" w:rsidRDefault="00726538"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2B" w:rsidRDefault="0095102B">
      <w:pPr>
        <w:spacing w:after="0" w:line="240" w:lineRule="auto"/>
      </w:pPr>
      <w:r>
        <w:separator/>
      </w:r>
    </w:p>
  </w:endnote>
  <w:endnote w:type="continuationSeparator" w:id="0">
    <w:p w:rsidR="0095102B" w:rsidRDefault="00951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726538"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BB2BB4"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726538"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BB2BB4">
      <w:rPr>
        <w:rStyle w:val="PageNumber"/>
        <w:noProof/>
      </w:rPr>
      <w:t>3</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2B" w:rsidRDefault="0095102B">
      <w:pPr>
        <w:spacing w:after="0" w:line="240" w:lineRule="auto"/>
      </w:pPr>
      <w:r>
        <w:separator/>
      </w:r>
    </w:p>
  </w:footnote>
  <w:footnote w:type="continuationSeparator" w:id="0">
    <w:p w:rsidR="0095102B" w:rsidRDefault="00951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13174B"/>
    <w:rsid w:val="00194B13"/>
    <w:rsid w:val="001B5374"/>
    <w:rsid w:val="001F120B"/>
    <w:rsid w:val="001F6366"/>
    <w:rsid w:val="00223823"/>
    <w:rsid w:val="00247C90"/>
    <w:rsid w:val="002A4830"/>
    <w:rsid w:val="002A6349"/>
    <w:rsid w:val="002A7768"/>
    <w:rsid w:val="002F15A4"/>
    <w:rsid w:val="00313668"/>
    <w:rsid w:val="00343D66"/>
    <w:rsid w:val="0036570E"/>
    <w:rsid w:val="003C34E7"/>
    <w:rsid w:val="003C3D32"/>
    <w:rsid w:val="00405950"/>
    <w:rsid w:val="0042752D"/>
    <w:rsid w:val="00490327"/>
    <w:rsid w:val="004E6B97"/>
    <w:rsid w:val="00517100"/>
    <w:rsid w:val="00555566"/>
    <w:rsid w:val="00570CA2"/>
    <w:rsid w:val="005942A4"/>
    <w:rsid w:val="005B637B"/>
    <w:rsid w:val="005B6852"/>
    <w:rsid w:val="00637551"/>
    <w:rsid w:val="00664753"/>
    <w:rsid w:val="006977EE"/>
    <w:rsid w:val="006D57B4"/>
    <w:rsid w:val="0070289C"/>
    <w:rsid w:val="00726538"/>
    <w:rsid w:val="00751991"/>
    <w:rsid w:val="0075239C"/>
    <w:rsid w:val="00766DDA"/>
    <w:rsid w:val="0077553F"/>
    <w:rsid w:val="007819A2"/>
    <w:rsid w:val="00794AF1"/>
    <w:rsid w:val="007A6CD5"/>
    <w:rsid w:val="007F0269"/>
    <w:rsid w:val="00827FC0"/>
    <w:rsid w:val="00842053"/>
    <w:rsid w:val="008623A3"/>
    <w:rsid w:val="00877B54"/>
    <w:rsid w:val="008962DC"/>
    <w:rsid w:val="008B24F6"/>
    <w:rsid w:val="008C2031"/>
    <w:rsid w:val="00910250"/>
    <w:rsid w:val="009345B9"/>
    <w:rsid w:val="009451C5"/>
    <w:rsid w:val="0095102B"/>
    <w:rsid w:val="009A39C4"/>
    <w:rsid w:val="009A5729"/>
    <w:rsid w:val="009B2AAF"/>
    <w:rsid w:val="009D06B5"/>
    <w:rsid w:val="009D4344"/>
    <w:rsid w:val="00A159F9"/>
    <w:rsid w:val="00A3458E"/>
    <w:rsid w:val="00A72342"/>
    <w:rsid w:val="00A723B8"/>
    <w:rsid w:val="00AA176B"/>
    <w:rsid w:val="00AB5507"/>
    <w:rsid w:val="00AB5D34"/>
    <w:rsid w:val="00AE0517"/>
    <w:rsid w:val="00B1449A"/>
    <w:rsid w:val="00BA2CAA"/>
    <w:rsid w:val="00BB2BB4"/>
    <w:rsid w:val="00BF0E87"/>
    <w:rsid w:val="00BF6475"/>
    <w:rsid w:val="00C014C9"/>
    <w:rsid w:val="00C42A73"/>
    <w:rsid w:val="00C57498"/>
    <w:rsid w:val="00C9354E"/>
    <w:rsid w:val="00CB4A96"/>
    <w:rsid w:val="00CD20A5"/>
    <w:rsid w:val="00CE5CC7"/>
    <w:rsid w:val="00CF1666"/>
    <w:rsid w:val="00D15579"/>
    <w:rsid w:val="00D157AB"/>
    <w:rsid w:val="00D55CEE"/>
    <w:rsid w:val="00E04945"/>
    <w:rsid w:val="00E54D6F"/>
    <w:rsid w:val="00E649FD"/>
    <w:rsid w:val="00EF3D32"/>
    <w:rsid w:val="00F2399B"/>
    <w:rsid w:val="00F54942"/>
    <w:rsid w:val="00F57247"/>
    <w:rsid w:val="00FB1462"/>
    <w:rsid w:val="00FB7F6E"/>
    <w:rsid w:val="00FD4476"/>
    <w:rsid w:val="00FE7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F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6695-88BA-45B3-83DA-286989AA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ARRS</cp:lastModifiedBy>
  <cp:revision>3</cp:revision>
  <cp:lastPrinted>2012-02-01T16:00:00Z</cp:lastPrinted>
  <dcterms:created xsi:type="dcterms:W3CDTF">2013-08-19T20:05:00Z</dcterms:created>
  <dcterms:modified xsi:type="dcterms:W3CDTF">2013-08-22T14:11:00Z</dcterms:modified>
</cp:coreProperties>
</file>