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34" w:rsidRPr="0005706F" w:rsidRDefault="00F76F72">
      <w:pPr>
        <w:pStyle w:val="Title"/>
        <w:rPr>
          <w:rFonts w:ascii="Calibri" w:hAnsi="Calibri"/>
          <w:sz w:val="28"/>
        </w:rPr>
      </w:pPr>
      <w:r>
        <w:rPr>
          <w:rFonts w:ascii="Calibri" w:hAnsi="Calibri"/>
          <w:sz w:val="28"/>
        </w:rPr>
        <w:t xml:space="preserve"> </w:t>
      </w:r>
      <w:r w:rsidR="00451334" w:rsidRPr="0005706F">
        <w:rPr>
          <w:rFonts w:ascii="Calibri" w:hAnsi="Calibri"/>
          <w:sz w:val="28"/>
        </w:rPr>
        <w:t xml:space="preserve">The University of Virginia </w:t>
      </w:r>
    </w:p>
    <w:p w:rsidR="00451334" w:rsidRPr="0005706F" w:rsidRDefault="00451334">
      <w:pPr>
        <w:pStyle w:val="Title"/>
        <w:rPr>
          <w:rFonts w:ascii="Calibri" w:hAnsi="Calibri"/>
          <w:sz w:val="28"/>
        </w:rPr>
      </w:pPr>
      <w:r w:rsidRPr="0005706F">
        <w:rPr>
          <w:rFonts w:ascii="Calibri" w:hAnsi="Calibri"/>
          <w:sz w:val="28"/>
        </w:rPr>
        <w:t>School of Continuing and Professional Studies</w:t>
      </w:r>
    </w:p>
    <w:p w:rsidR="00451334" w:rsidRPr="0005706F" w:rsidRDefault="00451334">
      <w:pPr>
        <w:pStyle w:val="Title"/>
        <w:rPr>
          <w:rFonts w:ascii="Calibri" w:hAnsi="Calibri"/>
          <w:sz w:val="28"/>
          <w:szCs w:val="28"/>
        </w:rPr>
      </w:pPr>
      <w:r w:rsidRPr="0005706F">
        <w:rPr>
          <w:rFonts w:ascii="Calibri" w:hAnsi="Calibri"/>
          <w:sz w:val="28"/>
          <w:szCs w:val="28"/>
        </w:rPr>
        <w:t>Northern Virginia Center</w:t>
      </w:r>
    </w:p>
    <w:p w:rsidR="00451334" w:rsidRPr="0005706F" w:rsidRDefault="00451334">
      <w:pPr>
        <w:pStyle w:val="Title"/>
        <w:rPr>
          <w:rFonts w:ascii="Calibri" w:hAnsi="Calibri"/>
        </w:rPr>
      </w:pPr>
    </w:p>
    <w:p w:rsidR="00451334" w:rsidRPr="0005706F" w:rsidRDefault="00451334">
      <w:pPr>
        <w:pStyle w:val="Title"/>
        <w:rPr>
          <w:rFonts w:ascii="Calibri" w:hAnsi="Calibri"/>
        </w:rPr>
      </w:pPr>
      <w:r w:rsidRPr="0005706F">
        <w:rPr>
          <w:rFonts w:ascii="Calibri" w:hAnsi="Calibri"/>
        </w:rPr>
        <w:t xml:space="preserve">Course Syllabus </w:t>
      </w:r>
    </w:p>
    <w:p w:rsidR="00451334" w:rsidRDefault="00F76F72">
      <w:pPr>
        <w:pStyle w:val="Title"/>
        <w:rPr>
          <w:rFonts w:ascii="Calibri" w:hAnsi="Calibri"/>
        </w:rPr>
      </w:pPr>
      <w:r>
        <w:rPr>
          <w:rFonts w:ascii="Calibri" w:hAnsi="Calibri"/>
        </w:rPr>
        <w:t xml:space="preserve">Fall </w:t>
      </w:r>
      <w:r w:rsidR="00451334" w:rsidRPr="0005706F">
        <w:rPr>
          <w:rFonts w:ascii="Calibri" w:hAnsi="Calibri"/>
        </w:rPr>
        <w:t>201</w:t>
      </w:r>
      <w:r w:rsidR="006A1068">
        <w:rPr>
          <w:rFonts w:ascii="Calibri" w:hAnsi="Calibri"/>
        </w:rPr>
        <w:t>4</w:t>
      </w:r>
    </w:p>
    <w:p w:rsidR="0098422A" w:rsidRPr="0005706F" w:rsidRDefault="006076C0">
      <w:pPr>
        <w:pStyle w:val="Title"/>
        <w:rPr>
          <w:rFonts w:ascii="Calibri" w:hAnsi="Calibri"/>
        </w:rPr>
      </w:pPr>
      <w:r>
        <w:rPr>
          <w:rFonts w:ascii="Calibri" w:hAnsi="Calibri"/>
        </w:rPr>
        <w:t>Sep. 2</w:t>
      </w:r>
      <w:r w:rsidR="00F76F72">
        <w:rPr>
          <w:rFonts w:ascii="Calibri" w:hAnsi="Calibri"/>
        </w:rPr>
        <w:t xml:space="preserve">, </w:t>
      </w:r>
      <w:r w:rsidR="0098422A">
        <w:rPr>
          <w:rFonts w:ascii="Calibri" w:hAnsi="Calibri"/>
        </w:rPr>
        <w:t>201</w:t>
      </w:r>
      <w:r>
        <w:rPr>
          <w:rFonts w:ascii="Calibri" w:hAnsi="Calibri"/>
        </w:rPr>
        <w:t>4</w:t>
      </w:r>
      <w:r w:rsidR="0098422A">
        <w:rPr>
          <w:rFonts w:ascii="Calibri" w:hAnsi="Calibri"/>
        </w:rPr>
        <w:t xml:space="preserve"> through</w:t>
      </w:r>
      <w:r>
        <w:rPr>
          <w:rFonts w:ascii="Calibri" w:hAnsi="Calibri"/>
        </w:rPr>
        <w:t xml:space="preserve"> Dec. 13</w:t>
      </w:r>
      <w:r w:rsidR="0098422A">
        <w:rPr>
          <w:rFonts w:ascii="Calibri" w:hAnsi="Calibri"/>
        </w:rPr>
        <w:t>, 201</w:t>
      </w:r>
      <w:r>
        <w:rPr>
          <w:rFonts w:ascii="Calibri" w:hAnsi="Calibri"/>
        </w:rPr>
        <w:t>4</w:t>
      </w:r>
    </w:p>
    <w:p w:rsidR="00451334" w:rsidRPr="0005706F" w:rsidRDefault="00451334">
      <w:pPr>
        <w:pStyle w:val="Title"/>
        <w:rPr>
          <w:rFonts w:ascii="Calibri" w:hAnsi="Calibri"/>
        </w:rPr>
      </w:pPr>
    </w:p>
    <w:p w:rsidR="00451334" w:rsidRPr="0005706F" w:rsidRDefault="00451334">
      <w:pPr>
        <w:jc w:val="center"/>
        <w:rPr>
          <w:rFonts w:ascii="Calibri" w:hAnsi="Calibri"/>
          <w:b/>
          <w:sz w:val="28"/>
          <w:szCs w:val="28"/>
        </w:rPr>
      </w:pPr>
      <w:r w:rsidRPr="0005706F">
        <w:rPr>
          <w:rFonts w:ascii="Calibri" w:hAnsi="Calibri"/>
          <w:b/>
          <w:sz w:val="28"/>
          <w:szCs w:val="28"/>
        </w:rPr>
        <w:t xml:space="preserve">PC 4020: CONTRACT ADMINISTRATION </w:t>
      </w:r>
    </w:p>
    <w:p w:rsidR="00451334" w:rsidRPr="0005706F" w:rsidRDefault="00451334">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403"/>
        <w:gridCol w:w="7173"/>
      </w:tblGrid>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Instructor:</w:t>
            </w:r>
          </w:p>
        </w:tc>
        <w:tc>
          <w:tcPr>
            <w:tcW w:w="7173" w:type="dxa"/>
          </w:tcPr>
          <w:p w:rsidR="00451334" w:rsidRPr="0005706F" w:rsidRDefault="00D15DA8">
            <w:pPr>
              <w:rPr>
                <w:rFonts w:ascii="Calibri" w:hAnsi="Calibri"/>
              </w:rPr>
            </w:pPr>
            <w:r>
              <w:rPr>
                <w:rFonts w:ascii="Calibri" w:hAnsi="Calibri"/>
              </w:rPr>
              <w:t>Joseph Harrison</w:t>
            </w:r>
          </w:p>
          <w:p w:rsidR="00451334" w:rsidRPr="0005706F" w:rsidRDefault="00451334">
            <w:pPr>
              <w:rPr>
                <w:rFonts w:ascii="Calibri" w:hAnsi="Calibri"/>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E-mail:</w:t>
            </w:r>
          </w:p>
        </w:tc>
        <w:tc>
          <w:tcPr>
            <w:tcW w:w="7173" w:type="dxa"/>
          </w:tcPr>
          <w:p w:rsidR="009E3C94" w:rsidRPr="0005706F" w:rsidRDefault="00D15DA8">
            <w:pPr>
              <w:rPr>
                <w:rFonts w:ascii="Calibri" w:hAnsi="Calibri"/>
              </w:rPr>
            </w:pPr>
            <w:r>
              <w:rPr>
                <w:rFonts w:ascii="Calibri" w:hAnsi="Calibri"/>
              </w:rPr>
              <w:t>Jolter60@gmail.com</w:t>
            </w:r>
          </w:p>
          <w:p w:rsidR="00451334" w:rsidRPr="0005706F" w:rsidRDefault="00D15DA8">
            <w:pPr>
              <w:rPr>
                <w:rFonts w:ascii="Calibri" w:hAnsi="Calibri"/>
              </w:rPr>
            </w:pPr>
            <w:r>
              <w:rPr>
                <w:rFonts w:ascii="Calibri" w:hAnsi="Calibri"/>
              </w:rPr>
              <w:t>(Students may</w:t>
            </w:r>
            <w:r w:rsidR="00451334" w:rsidRPr="0005706F">
              <w:rPr>
                <w:rFonts w:ascii="Calibri" w:hAnsi="Calibri"/>
              </w:rPr>
              <w:t xml:space="preserve"> contact the Instructor by </w:t>
            </w:r>
            <w:r>
              <w:rPr>
                <w:rFonts w:ascii="Calibri" w:hAnsi="Calibri"/>
              </w:rPr>
              <w:t>the Course Message function or through e-mail</w:t>
            </w:r>
            <w:r w:rsidR="00451334" w:rsidRPr="0005706F">
              <w:rPr>
                <w:rFonts w:ascii="Calibri" w:hAnsi="Calibri"/>
              </w:rPr>
              <w:t>)</w:t>
            </w:r>
          </w:p>
          <w:p w:rsidR="00451334" w:rsidRPr="0005706F" w:rsidRDefault="00451334">
            <w:pPr>
              <w:rPr>
                <w:rFonts w:ascii="Calibri" w:hAnsi="Calibri"/>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Prerequisite:</w:t>
            </w:r>
          </w:p>
        </w:tc>
        <w:tc>
          <w:tcPr>
            <w:tcW w:w="7173" w:type="dxa"/>
          </w:tcPr>
          <w:p w:rsidR="00451334" w:rsidRPr="0005706F" w:rsidRDefault="00451334">
            <w:pPr>
              <w:rPr>
                <w:rFonts w:ascii="Calibri" w:hAnsi="Calibri"/>
              </w:rPr>
            </w:pPr>
            <w:r w:rsidRPr="0005706F">
              <w:rPr>
                <w:rFonts w:ascii="Calibri" w:hAnsi="Calibri"/>
              </w:rPr>
              <w:t>PC 4010</w:t>
            </w:r>
            <w:r w:rsidR="009E3C94" w:rsidRPr="0005706F">
              <w:rPr>
                <w:rFonts w:ascii="Calibri" w:hAnsi="Calibri"/>
              </w:rPr>
              <w:t xml:space="preserve"> or equivalent</w:t>
            </w:r>
          </w:p>
          <w:p w:rsidR="00451334" w:rsidRPr="0005706F" w:rsidRDefault="00451334">
            <w:pPr>
              <w:rPr>
                <w:rFonts w:ascii="Calibri" w:hAnsi="Calibri"/>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Credits:</w:t>
            </w:r>
          </w:p>
        </w:tc>
        <w:tc>
          <w:tcPr>
            <w:tcW w:w="7173" w:type="dxa"/>
          </w:tcPr>
          <w:p w:rsidR="00451334" w:rsidRPr="0005706F" w:rsidRDefault="00451334">
            <w:pPr>
              <w:rPr>
                <w:rFonts w:ascii="Calibri" w:hAnsi="Calibri"/>
              </w:rPr>
            </w:pPr>
            <w:r w:rsidRPr="0005706F">
              <w:rPr>
                <w:rFonts w:ascii="Calibri" w:hAnsi="Calibri"/>
              </w:rPr>
              <w:t>3 undergraduate credits</w:t>
            </w:r>
          </w:p>
          <w:p w:rsidR="00451334" w:rsidRPr="0005706F" w:rsidRDefault="00451334">
            <w:pPr>
              <w:rPr>
                <w:rFonts w:ascii="Calibri" w:hAnsi="Calibri"/>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Available Online:</w:t>
            </w:r>
          </w:p>
        </w:tc>
        <w:tc>
          <w:tcPr>
            <w:tcW w:w="7173" w:type="dxa"/>
          </w:tcPr>
          <w:p w:rsidR="00451334" w:rsidRPr="0005706F" w:rsidRDefault="00D15DA8" w:rsidP="00F76F72">
            <w:pPr>
              <w:rPr>
                <w:rFonts w:ascii="Calibri" w:hAnsi="Calibri"/>
              </w:rPr>
            </w:pPr>
            <w:r>
              <w:rPr>
                <w:rFonts w:ascii="Calibri" w:hAnsi="Calibri"/>
              </w:rPr>
              <w:t>Sep. 2</w:t>
            </w:r>
            <w:r w:rsidR="00F76F72">
              <w:rPr>
                <w:rFonts w:ascii="Calibri" w:hAnsi="Calibri"/>
              </w:rPr>
              <w:t xml:space="preserve"> </w:t>
            </w:r>
            <w:r w:rsidR="00800162">
              <w:rPr>
                <w:rFonts w:ascii="Calibri" w:hAnsi="Calibri"/>
              </w:rPr>
              <w:t>through</w:t>
            </w:r>
            <w:r>
              <w:rPr>
                <w:rFonts w:ascii="Calibri" w:hAnsi="Calibri"/>
              </w:rPr>
              <w:t xml:space="preserve"> Dec. 13</w:t>
            </w:r>
            <w:r w:rsidR="009E3C94" w:rsidRPr="0005706F">
              <w:rPr>
                <w:rFonts w:ascii="Calibri" w:hAnsi="Calibri"/>
              </w:rPr>
              <w:t>, 201</w:t>
            </w:r>
            <w:r>
              <w:rPr>
                <w:rFonts w:ascii="Calibri" w:hAnsi="Calibri"/>
              </w:rPr>
              <w:t>4</w:t>
            </w:r>
            <w:r w:rsidR="009E3C94" w:rsidRPr="0005706F">
              <w:rPr>
                <w:rFonts w:ascii="Calibri" w:hAnsi="Calibri"/>
              </w:rPr>
              <w:t>, 24/7 asynchronous</w:t>
            </w: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Schedule Number:</w:t>
            </w:r>
          </w:p>
        </w:tc>
        <w:tc>
          <w:tcPr>
            <w:tcW w:w="7173" w:type="dxa"/>
          </w:tcPr>
          <w:p w:rsidR="00451334" w:rsidRPr="0005706F" w:rsidRDefault="00451334">
            <w:pPr>
              <w:rPr>
                <w:rFonts w:ascii="Calibri" w:hAnsi="Calibri"/>
              </w:rPr>
            </w:pPr>
          </w:p>
          <w:p w:rsidR="00451334" w:rsidRPr="0005706F" w:rsidRDefault="00451334">
            <w:pPr>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 xml:space="preserve">Technical Support: </w:t>
            </w:r>
          </w:p>
        </w:tc>
        <w:tc>
          <w:tcPr>
            <w:tcW w:w="7173" w:type="dxa"/>
          </w:tcPr>
          <w:p w:rsidR="00451334" w:rsidRPr="0005706F" w:rsidRDefault="00451334">
            <w:pPr>
              <w:numPr>
                <w:ilvl w:val="0"/>
                <w:numId w:val="22"/>
              </w:numPr>
              <w:rPr>
                <w:rFonts w:ascii="Calibri" w:hAnsi="Calibri"/>
              </w:rPr>
            </w:pPr>
            <w:r w:rsidRPr="0005706F">
              <w:rPr>
                <w:rFonts w:ascii="Calibri" w:hAnsi="Calibri"/>
              </w:rPr>
              <w:t>Email to: </w:t>
            </w:r>
            <w:hyperlink r:id="rId7" w:tooltip="mailto:idtteam@virginia.edu" w:history="1">
              <w:r w:rsidRPr="0005706F">
                <w:rPr>
                  <w:rStyle w:val="Hyperlink"/>
                  <w:rFonts w:ascii="Calibri" w:hAnsi="Calibri"/>
                </w:rPr>
                <w:t>idtteam@virginia.edu</w:t>
              </w:r>
            </w:hyperlink>
          </w:p>
          <w:p w:rsidR="00451334" w:rsidRPr="0005706F" w:rsidRDefault="00451334">
            <w:pPr>
              <w:numPr>
                <w:ilvl w:val="0"/>
                <w:numId w:val="22"/>
              </w:numPr>
              <w:rPr>
                <w:rFonts w:ascii="Calibri" w:hAnsi="Calibri"/>
              </w:rPr>
            </w:pPr>
            <w:r w:rsidRPr="0005706F">
              <w:rPr>
                <w:rFonts w:ascii="Calibri" w:hAnsi="Calibri"/>
                <w:bCs/>
              </w:rPr>
              <w:t>Login/Password:</w:t>
            </w:r>
            <w:r w:rsidRPr="0005706F">
              <w:rPr>
                <w:rFonts w:ascii="Calibri" w:hAnsi="Calibri"/>
              </w:rPr>
              <w:t xml:space="preserve"> </w:t>
            </w:r>
            <w:hyperlink r:id="rId8" w:history="1">
              <w:r w:rsidRPr="0005706F">
                <w:rPr>
                  <w:rStyle w:val="Hyperlink"/>
                  <w:rFonts w:ascii="Calibri" w:hAnsi="Calibri"/>
                </w:rPr>
                <w:t>scpshelpdesk@virginia.edu</w:t>
              </w:r>
            </w:hyperlink>
          </w:p>
          <w:p w:rsidR="00451334" w:rsidRPr="0005706F" w:rsidRDefault="00451334">
            <w:pPr>
              <w:numPr>
                <w:ilvl w:val="0"/>
                <w:numId w:val="22"/>
              </w:numPr>
              <w:rPr>
                <w:rFonts w:ascii="Calibri" w:hAnsi="Calibri"/>
              </w:rPr>
            </w:pPr>
            <w:r w:rsidRPr="0005706F">
              <w:rPr>
                <w:rFonts w:ascii="Calibri" w:hAnsi="Calibri"/>
                <w:bCs/>
              </w:rPr>
              <w:t>UVaCollab:</w:t>
            </w:r>
            <w:r w:rsidRPr="0005706F">
              <w:rPr>
                <w:rFonts w:ascii="Calibri" w:hAnsi="Calibri"/>
              </w:rPr>
              <w:t xml:space="preserve"> </w:t>
            </w:r>
            <w:hyperlink r:id="rId9" w:history="1">
              <w:r w:rsidRPr="0005706F">
                <w:rPr>
                  <w:rStyle w:val="Hyperlink"/>
                  <w:rFonts w:ascii="Calibri" w:hAnsi="Calibri"/>
                </w:rPr>
                <w:t>idtteam@virginia.edu</w:t>
              </w:r>
            </w:hyperlink>
            <w:r w:rsidRPr="0005706F">
              <w:rPr>
                <w:rFonts w:ascii="Calibri" w:hAnsi="Calibri"/>
              </w:rPr>
              <w:t xml:space="preserve"> and/or </w:t>
            </w:r>
            <w:hyperlink r:id="rId10" w:history="1">
              <w:r w:rsidRPr="0005706F">
                <w:rPr>
                  <w:rStyle w:val="Hyperlink"/>
                  <w:rFonts w:ascii="Calibri" w:hAnsi="Calibri"/>
                </w:rPr>
                <w:t>collab-support@virginia.edu</w:t>
              </w:r>
            </w:hyperlink>
          </w:p>
          <w:p w:rsidR="00451334" w:rsidRPr="0005706F" w:rsidRDefault="00451334">
            <w:pPr>
              <w:numPr>
                <w:ilvl w:val="0"/>
                <w:numId w:val="22"/>
              </w:numPr>
              <w:rPr>
                <w:rFonts w:ascii="Calibri" w:hAnsi="Calibri"/>
              </w:rPr>
            </w:pPr>
            <w:r w:rsidRPr="0005706F">
              <w:rPr>
                <w:rFonts w:ascii="Calibri" w:hAnsi="Calibri"/>
                <w:bCs/>
              </w:rPr>
              <w:t>Elluminate Live:</w:t>
            </w:r>
            <w:r w:rsidRPr="0005706F">
              <w:rPr>
                <w:rFonts w:ascii="Calibri" w:hAnsi="Calibri"/>
              </w:rPr>
              <w:t xml:space="preserve"> </w:t>
            </w:r>
            <w:hyperlink r:id="rId11" w:history="1">
              <w:r w:rsidRPr="0005706F">
                <w:rPr>
                  <w:rStyle w:val="Hyperlink"/>
                  <w:rFonts w:ascii="Calibri" w:hAnsi="Calibri"/>
                </w:rPr>
                <w:t>idtteam@virginia.edu</w:t>
              </w:r>
            </w:hyperlink>
          </w:p>
          <w:p w:rsidR="00451334" w:rsidRPr="0005706F" w:rsidRDefault="00451334">
            <w:pPr>
              <w:numPr>
                <w:ilvl w:val="0"/>
                <w:numId w:val="22"/>
              </w:numPr>
              <w:rPr>
                <w:rFonts w:ascii="Calibri" w:hAnsi="Calibri"/>
              </w:rPr>
            </w:pPr>
            <w:r w:rsidRPr="0005706F">
              <w:rPr>
                <w:rFonts w:ascii="Calibri" w:hAnsi="Calibri"/>
                <w:bCs/>
              </w:rPr>
              <w:t>Instructional Design and Technology Enhanced Learning for course design and development:</w:t>
            </w:r>
            <w:r w:rsidRPr="0005706F">
              <w:rPr>
                <w:rFonts w:ascii="Calibri" w:hAnsi="Calibri"/>
              </w:rPr>
              <w:t xml:space="preserve"> </w:t>
            </w:r>
            <w:hyperlink r:id="rId12" w:history="1">
              <w:r w:rsidRPr="0005706F">
                <w:rPr>
                  <w:rStyle w:val="Hyperlink"/>
                  <w:rFonts w:ascii="Calibri" w:hAnsi="Calibri"/>
                </w:rPr>
                <w:t>idtteam@virginia.edu</w:t>
              </w:r>
            </w:hyperlink>
          </w:p>
          <w:p w:rsidR="00451334" w:rsidRPr="0005706F" w:rsidRDefault="00451334">
            <w:pPr>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Website:</w:t>
            </w:r>
          </w:p>
        </w:tc>
        <w:tc>
          <w:tcPr>
            <w:tcW w:w="7173" w:type="dxa"/>
          </w:tcPr>
          <w:p w:rsidR="00451334" w:rsidRPr="0005706F" w:rsidRDefault="00451334">
            <w:pPr>
              <w:numPr>
                <w:ilvl w:val="0"/>
                <w:numId w:val="22"/>
              </w:numPr>
              <w:rPr>
                <w:rFonts w:ascii="Calibri" w:hAnsi="Calibri"/>
                <w:sz w:val="22"/>
                <w:szCs w:val="22"/>
              </w:rPr>
            </w:pPr>
            <w:r w:rsidRPr="0005706F">
              <w:rPr>
                <w:rFonts w:ascii="Calibri" w:hAnsi="Calibri"/>
              </w:rPr>
              <w:t xml:space="preserve">UVA Collab: </w:t>
            </w:r>
            <w:hyperlink r:id="rId13" w:tooltip="https://collab.itc.virginia.edu/portal" w:history="1">
              <w:r w:rsidRPr="0005706F">
                <w:rPr>
                  <w:rStyle w:val="Hyperlink"/>
                  <w:rFonts w:ascii="Calibri" w:hAnsi="Calibri"/>
                </w:rPr>
                <w:t>https://collab.itc.virginia.edu/portal</w:t>
              </w:r>
            </w:hyperlink>
          </w:p>
          <w:p w:rsidR="00451334" w:rsidRPr="0005706F" w:rsidRDefault="00451334">
            <w:pPr>
              <w:ind w:left="1080"/>
              <w:rPr>
                <w:rFonts w:ascii="Calibri" w:hAnsi="Calibri"/>
                <w:b/>
              </w:rPr>
            </w:pPr>
            <w:r w:rsidRPr="0005706F">
              <w:rPr>
                <w:rFonts w:ascii="Calibri" w:hAnsi="Calibri"/>
                <w:b/>
              </w:rPr>
              <w:t xml:space="preserve"> </w:t>
            </w: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Student Technical Requirements:</w:t>
            </w:r>
          </w:p>
        </w:tc>
        <w:tc>
          <w:tcPr>
            <w:tcW w:w="7173" w:type="dxa"/>
          </w:tcPr>
          <w:p w:rsidR="00451334" w:rsidRPr="0005706F" w:rsidRDefault="00451334">
            <w:pPr>
              <w:numPr>
                <w:ilvl w:val="0"/>
                <w:numId w:val="22"/>
              </w:numPr>
              <w:rPr>
                <w:rFonts w:ascii="Calibri" w:hAnsi="Calibri"/>
              </w:rPr>
            </w:pPr>
            <w:r w:rsidRPr="0005706F">
              <w:rPr>
                <w:rFonts w:ascii="Calibri" w:hAnsi="Calibri"/>
              </w:rPr>
              <w:t>UVa Computing IDs and Passwords</w:t>
            </w:r>
          </w:p>
          <w:p w:rsidR="00451334" w:rsidRPr="0005706F" w:rsidRDefault="00451334">
            <w:pPr>
              <w:numPr>
                <w:ilvl w:val="0"/>
                <w:numId w:val="22"/>
              </w:numPr>
              <w:rPr>
                <w:rFonts w:ascii="Calibri" w:hAnsi="Calibri"/>
              </w:rPr>
            </w:pPr>
            <w:r w:rsidRPr="0005706F">
              <w:rPr>
                <w:rFonts w:ascii="Calibri" w:hAnsi="Calibri"/>
              </w:rPr>
              <w:t xml:space="preserve">Internet Explorer (7.0 or above) </w:t>
            </w:r>
            <w:r w:rsidRPr="0005706F">
              <w:rPr>
                <w:rFonts w:ascii="Calibri" w:hAnsi="Calibri"/>
                <w:b/>
                <w:bCs/>
              </w:rPr>
              <w:t>or</w:t>
            </w:r>
          </w:p>
          <w:p w:rsidR="00451334" w:rsidRPr="0005706F" w:rsidRDefault="00451334">
            <w:pPr>
              <w:numPr>
                <w:ilvl w:val="0"/>
                <w:numId w:val="22"/>
              </w:numPr>
              <w:rPr>
                <w:rFonts w:ascii="Calibri" w:hAnsi="Calibri"/>
                <w:b/>
              </w:rPr>
            </w:pPr>
            <w:r w:rsidRPr="0005706F">
              <w:rPr>
                <w:rFonts w:ascii="Calibri" w:hAnsi="Calibri"/>
              </w:rPr>
              <w:t>Mozilla Firefox Headset/Mic: Recommended Logitech Headset with USB</w:t>
            </w:r>
          </w:p>
          <w:p w:rsidR="00451334" w:rsidRPr="0005706F" w:rsidRDefault="00451334">
            <w:pPr>
              <w:ind w:left="360"/>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bCs/>
              </w:rPr>
              <w:t>Instructional Materials</w:t>
            </w:r>
            <w:r w:rsidRPr="0005706F">
              <w:rPr>
                <w:rFonts w:ascii="Calibri" w:hAnsi="Calibri"/>
                <w:b/>
              </w:rPr>
              <w:t>:</w:t>
            </w:r>
          </w:p>
          <w:p w:rsidR="00451334" w:rsidRPr="0005706F" w:rsidRDefault="00451334">
            <w:pPr>
              <w:rPr>
                <w:rFonts w:ascii="Calibri" w:hAnsi="Calibri"/>
                <w:b/>
              </w:rPr>
            </w:pPr>
          </w:p>
          <w:p w:rsidR="00451334" w:rsidRPr="0005706F" w:rsidRDefault="00451334">
            <w:pPr>
              <w:rPr>
                <w:rFonts w:ascii="Calibri" w:hAnsi="Calibri"/>
                <w:b/>
              </w:rPr>
            </w:pPr>
            <w:r w:rsidRPr="0005706F">
              <w:rPr>
                <w:rFonts w:ascii="Calibri" w:hAnsi="Calibri"/>
                <w:b/>
                <w:bCs/>
              </w:rPr>
              <w:t>FAR website:</w:t>
            </w:r>
          </w:p>
        </w:tc>
        <w:tc>
          <w:tcPr>
            <w:tcW w:w="7173" w:type="dxa"/>
          </w:tcPr>
          <w:p w:rsidR="00D15DA8" w:rsidRDefault="00451334">
            <w:pPr>
              <w:numPr>
                <w:ilvl w:val="0"/>
                <w:numId w:val="22"/>
              </w:numPr>
              <w:rPr>
                <w:rFonts w:ascii="Calibri" w:hAnsi="Calibri"/>
              </w:rPr>
            </w:pPr>
            <w:r w:rsidRPr="0005706F">
              <w:rPr>
                <w:rFonts w:ascii="Calibri" w:hAnsi="Calibri"/>
              </w:rPr>
              <w:t>Federal Acquisition Regulation (FAR)</w:t>
            </w:r>
            <w:r w:rsidRPr="0005706F">
              <w:rPr>
                <w:rFonts w:ascii="Calibri" w:hAnsi="Calibri"/>
                <w:i/>
                <w:spacing w:val="-3"/>
              </w:rPr>
              <w:t xml:space="preserve"> </w:t>
            </w:r>
            <w:hyperlink r:id="rId14" w:history="1">
              <w:r w:rsidRPr="0005706F">
                <w:rPr>
                  <w:rStyle w:val="Hyperlink"/>
                  <w:rFonts w:ascii="Calibri" w:hAnsi="Calibri"/>
                </w:rPr>
                <w:t>http://farsite.hill.af.mil/vffara.htm</w:t>
              </w:r>
            </w:hyperlink>
            <w:r w:rsidRPr="0005706F">
              <w:rPr>
                <w:rFonts w:ascii="Calibri" w:hAnsi="Calibri"/>
              </w:rPr>
              <w:t xml:space="preserve"> (links directly to FAR Parts)</w:t>
            </w:r>
          </w:p>
          <w:p w:rsidR="00451334" w:rsidRPr="0005706F" w:rsidRDefault="00D15DA8">
            <w:pPr>
              <w:numPr>
                <w:ilvl w:val="0"/>
                <w:numId w:val="22"/>
              </w:numPr>
              <w:rPr>
                <w:rFonts w:ascii="Calibri" w:hAnsi="Calibri"/>
              </w:rPr>
            </w:pPr>
            <w:hyperlink r:id="rId15" w:history="1">
              <w:r w:rsidRPr="0098456F">
                <w:rPr>
                  <w:rStyle w:val="Hyperlink"/>
                  <w:rFonts w:ascii="Calibri" w:hAnsi="Calibri"/>
                </w:rPr>
                <w:t>http://gsa.gov</w:t>
              </w:r>
            </w:hyperlink>
            <w:r>
              <w:rPr>
                <w:rFonts w:ascii="Calibri" w:hAnsi="Calibri"/>
              </w:rPr>
              <w:t xml:space="preserve"> (links to the FAR Parts)</w:t>
            </w:r>
          </w:p>
          <w:p w:rsidR="00451334" w:rsidRPr="0005706F" w:rsidRDefault="00451334">
            <w:pPr>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Course (Class) Evaluations</w:t>
            </w:r>
          </w:p>
        </w:tc>
        <w:tc>
          <w:tcPr>
            <w:tcW w:w="7173" w:type="dxa"/>
          </w:tcPr>
          <w:p w:rsidR="00451334" w:rsidRPr="0005706F" w:rsidRDefault="00451334">
            <w:pPr>
              <w:rPr>
                <w:rFonts w:ascii="Calibri" w:hAnsi="Calibri"/>
                <w:b/>
              </w:rPr>
            </w:pPr>
            <w:r w:rsidRPr="0005706F">
              <w:rPr>
                <w:rFonts w:ascii="Calibri" w:hAnsi="Calibri"/>
              </w:rPr>
              <w:t>Course evaluations are now distributed</w:t>
            </w:r>
            <w:r w:rsidR="00D15DA8">
              <w:rPr>
                <w:rFonts w:ascii="Calibri" w:hAnsi="Calibri"/>
              </w:rPr>
              <w:t xml:space="preserve"> online and will be emailed to S</w:t>
            </w:r>
            <w:r w:rsidRPr="0005706F">
              <w:rPr>
                <w:rFonts w:ascii="Calibri" w:hAnsi="Calibri"/>
              </w:rPr>
              <w:t xml:space="preserve">tudents prior to the end of the semester.  Students will be notified when course evaluations are available and are encouraged to complete them.  </w:t>
            </w:r>
          </w:p>
        </w:tc>
      </w:tr>
      <w:tr w:rsidR="00451334" w:rsidRPr="0005706F">
        <w:trPr>
          <w:trHeight w:val="550"/>
        </w:trPr>
        <w:tc>
          <w:tcPr>
            <w:tcW w:w="9576" w:type="dxa"/>
            <w:gridSpan w:val="2"/>
          </w:tcPr>
          <w:p w:rsidR="00451334" w:rsidRPr="0005706F" w:rsidRDefault="00451334">
            <w:pPr>
              <w:ind w:left="720"/>
              <w:jc w:val="center"/>
              <w:rPr>
                <w:rFonts w:ascii="Calibri" w:hAnsi="Calibri"/>
                <w:b/>
              </w:rPr>
            </w:pPr>
            <w:r w:rsidRPr="0005706F">
              <w:rPr>
                <w:rFonts w:ascii="Calibri" w:hAnsi="Calibri"/>
                <w:b/>
              </w:rPr>
              <w:t>ONLINE COURSE (CLASS) INSTRUCTION AND TOOLS IN UVACOLLAB</w:t>
            </w:r>
          </w:p>
        </w:tc>
      </w:tr>
      <w:tr w:rsidR="00451334" w:rsidRPr="0005706F">
        <w:tc>
          <w:tcPr>
            <w:tcW w:w="2403" w:type="dxa"/>
          </w:tcPr>
          <w:p w:rsidR="00451334" w:rsidRPr="0005706F" w:rsidRDefault="00451334">
            <w:pPr>
              <w:rPr>
                <w:rFonts w:ascii="Calibri" w:hAnsi="Calibri"/>
                <w:b/>
              </w:rPr>
            </w:pPr>
            <w:r w:rsidRPr="0005706F">
              <w:rPr>
                <w:rFonts w:ascii="Calibri" w:hAnsi="Calibri"/>
                <w:b/>
              </w:rPr>
              <w:t>Course (Class) Instruction</w:t>
            </w: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tc>
        <w:tc>
          <w:tcPr>
            <w:tcW w:w="7173" w:type="dxa"/>
          </w:tcPr>
          <w:p w:rsidR="00451334" w:rsidRPr="0005706F" w:rsidRDefault="00451334">
            <w:pPr>
              <w:pStyle w:val="Heading7"/>
              <w:rPr>
                <w:rFonts w:ascii="Calibri" w:hAnsi="Calibri"/>
              </w:rPr>
            </w:pPr>
            <w:r w:rsidRPr="0005706F">
              <w:rPr>
                <w:rFonts w:ascii="Calibri" w:hAnsi="Calibri"/>
              </w:rPr>
              <w:t>UVaCollab Site name and instructions for accessing the course</w:t>
            </w:r>
          </w:p>
          <w:p w:rsidR="00451334" w:rsidRPr="0005706F" w:rsidRDefault="00451334">
            <w:pPr>
              <w:spacing w:before="100" w:beforeAutospacing="1" w:after="100" w:afterAutospacing="1"/>
              <w:rPr>
                <w:rFonts w:ascii="Calibri" w:hAnsi="Calibri" w:cs="Arial Unicode MS"/>
                <w:szCs w:val="24"/>
              </w:rPr>
            </w:pPr>
            <w:r w:rsidRPr="0005706F">
              <w:rPr>
                <w:rFonts w:ascii="Calibri" w:hAnsi="Calibri"/>
              </w:rPr>
              <w:t>Collab Log In</w:t>
            </w:r>
            <w:r w:rsidRPr="0005706F">
              <w:rPr>
                <w:rFonts w:ascii="Calibri" w:hAnsi="Calibri"/>
                <w:b/>
                <w:bCs/>
              </w:rPr>
              <w:t>:</w:t>
            </w:r>
          </w:p>
          <w:p w:rsidR="00451334" w:rsidRPr="0005706F" w:rsidRDefault="00451334">
            <w:pPr>
              <w:numPr>
                <w:ilvl w:val="0"/>
                <w:numId w:val="43"/>
              </w:numPr>
              <w:spacing w:before="100" w:beforeAutospacing="1" w:after="100" w:afterAutospacing="1"/>
              <w:rPr>
                <w:rFonts w:ascii="Calibri" w:hAnsi="Calibri" w:cs="Arial Unicode MS"/>
                <w:szCs w:val="24"/>
              </w:rPr>
            </w:pPr>
            <w:r w:rsidRPr="0005706F">
              <w:rPr>
                <w:rFonts w:ascii="Calibri" w:hAnsi="Calibri"/>
              </w:rPr>
              <w:t xml:space="preserve">Go to: </w:t>
            </w:r>
            <w:r w:rsidR="0010531A">
              <w:fldChar w:fldCharType="begin"/>
            </w:r>
            <w:r w:rsidR="0010531A">
              <w:instrText>HYPERLINK "http://www.scps.virginia.edu/getonline.htm" \t "_blank"</w:instrText>
            </w:r>
            <w:r w:rsidR="0010531A">
              <w:fldChar w:fldCharType="separate"/>
            </w:r>
            <w:r w:rsidRPr="0005706F">
              <w:rPr>
                <w:rStyle w:val="Hyperlink"/>
                <w:rFonts w:ascii="Calibri" w:hAnsi="Calibri"/>
              </w:rPr>
              <w:t>http://www.scps.virginia.edu/getonline.htm</w:t>
            </w:r>
            <w:r w:rsidR="0010531A">
              <w:fldChar w:fldCharType="end"/>
            </w:r>
            <w:r w:rsidRPr="0005706F">
              <w:rPr>
                <w:rFonts w:ascii="Calibri" w:hAnsi="Calibri"/>
              </w:rPr>
              <w:t xml:space="preserve"> </w:t>
            </w:r>
          </w:p>
          <w:p w:rsidR="00451334" w:rsidRPr="0005706F" w:rsidRDefault="00451334">
            <w:pPr>
              <w:numPr>
                <w:ilvl w:val="0"/>
                <w:numId w:val="43"/>
              </w:numPr>
              <w:spacing w:before="100" w:beforeAutospacing="1" w:after="100" w:afterAutospacing="1"/>
              <w:rPr>
                <w:rFonts w:ascii="Calibri" w:hAnsi="Calibri" w:cs="Arial Unicode MS"/>
                <w:szCs w:val="24"/>
              </w:rPr>
            </w:pPr>
            <w:r w:rsidRPr="0005706F">
              <w:rPr>
                <w:rFonts w:ascii="Calibri" w:hAnsi="Calibri"/>
              </w:rPr>
              <w:t xml:space="preserve">Under </w:t>
            </w:r>
            <w:r w:rsidRPr="0005706F">
              <w:rPr>
                <w:rFonts w:ascii="Calibri" w:hAnsi="Calibri"/>
                <w:b/>
                <w:bCs/>
              </w:rPr>
              <w:t>UvaCollab</w:t>
            </w:r>
            <w:r w:rsidRPr="0005706F">
              <w:rPr>
                <w:rFonts w:ascii="Calibri" w:hAnsi="Calibri"/>
              </w:rPr>
              <w:t>, click on “Log in to UVa Collab”</w:t>
            </w:r>
          </w:p>
          <w:p w:rsidR="00451334" w:rsidRPr="0005706F" w:rsidRDefault="00451334">
            <w:pPr>
              <w:numPr>
                <w:ilvl w:val="0"/>
                <w:numId w:val="43"/>
              </w:numPr>
              <w:spacing w:before="100" w:beforeAutospacing="1" w:after="100" w:afterAutospacing="1"/>
              <w:rPr>
                <w:rFonts w:ascii="Calibri" w:hAnsi="Calibri" w:cs="Arial Unicode MS"/>
                <w:szCs w:val="24"/>
              </w:rPr>
            </w:pPr>
            <w:r w:rsidRPr="0005706F">
              <w:rPr>
                <w:rFonts w:ascii="Calibri" w:hAnsi="Calibri"/>
                <w:color w:val="000000"/>
              </w:rPr>
              <w:t>Log in using your Computing ID and Password</w:t>
            </w:r>
            <w:r w:rsidRPr="0005706F">
              <w:rPr>
                <w:rFonts w:ascii="Calibri" w:hAnsi="Calibri"/>
              </w:rPr>
              <w:t xml:space="preserve">  </w:t>
            </w:r>
          </w:p>
          <w:p w:rsidR="00451334" w:rsidRPr="0005706F" w:rsidRDefault="00451334">
            <w:pPr>
              <w:numPr>
                <w:ilvl w:val="0"/>
                <w:numId w:val="43"/>
              </w:numPr>
              <w:spacing w:before="100" w:beforeAutospacing="1" w:after="100" w:afterAutospacing="1"/>
              <w:rPr>
                <w:rFonts w:ascii="Calibri" w:hAnsi="Calibri" w:cs="Arial Unicode MS"/>
                <w:szCs w:val="24"/>
              </w:rPr>
            </w:pPr>
            <w:r w:rsidRPr="0005706F">
              <w:rPr>
                <w:rFonts w:ascii="Calibri" w:hAnsi="Calibri"/>
              </w:rPr>
              <w:t>Cl</w:t>
            </w:r>
            <w:r w:rsidR="00D15DA8">
              <w:rPr>
                <w:rFonts w:ascii="Calibri" w:hAnsi="Calibri"/>
              </w:rPr>
              <w:t>ick on the course site name – 14</w:t>
            </w:r>
            <w:r w:rsidRPr="0005706F">
              <w:rPr>
                <w:rFonts w:ascii="Calibri" w:hAnsi="Calibri"/>
              </w:rPr>
              <w:t>F PC 4020-701 (SCPS)</w:t>
            </w:r>
          </w:p>
          <w:p w:rsidR="00451334" w:rsidRPr="0005706F" w:rsidRDefault="00451334">
            <w:pPr>
              <w:rPr>
                <w:rFonts w:ascii="Calibri" w:hAnsi="Calibri"/>
              </w:rPr>
            </w:pPr>
            <w:r w:rsidRPr="0005706F">
              <w:rPr>
                <w:rFonts w:ascii="Calibri" w:hAnsi="Calibri"/>
              </w:rPr>
              <w:t xml:space="preserve">The class syllabus, resources, assignments, and end of semester evaluations will be accessible through UVaCollab. </w:t>
            </w:r>
          </w:p>
          <w:p w:rsidR="00451334" w:rsidRPr="0005706F" w:rsidRDefault="00451334">
            <w:pPr>
              <w:rPr>
                <w:rFonts w:ascii="Calibri" w:hAnsi="Calibri"/>
                <w:b/>
              </w:rPr>
            </w:pPr>
          </w:p>
        </w:tc>
      </w:tr>
      <w:tr w:rsidR="00451334" w:rsidRPr="0005706F">
        <w:tc>
          <w:tcPr>
            <w:tcW w:w="2403" w:type="dxa"/>
          </w:tcPr>
          <w:p w:rsidR="00451334" w:rsidRPr="0005706F" w:rsidRDefault="00451334">
            <w:pPr>
              <w:rPr>
                <w:rFonts w:ascii="Calibri" w:hAnsi="Calibri"/>
                <w:b/>
              </w:rPr>
            </w:pPr>
            <w:r w:rsidRPr="0005706F">
              <w:rPr>
                <w:rFonts w:ascii="Calibri" w:hAnsi="Calibri"/>
                <w:b/>
              </w:rPr>
              <w:t xml:space="preserve">Communication </w:t>
            </w:r>
          </w:p>
        </w:tc>
        <w:tc>
          <w:tcPr>
            <w:tcW w:w="7173" w:type="dxa"/>
          </w:tcPr>
          <w:p w:rsidR="00451334" w:rsidRPr="0005706F" w:rsidRDefault="00451334">
            <w:pPr>
              <w:rPr>
                <w:rFonts w:ascii="Calibri" w:hAnsi="Calibri"/>
              </w:rPr>
            </w:pPr>
            <w:r w:rsidRPr="0005706F">
              <w:rPr>
                <w:rFonts w:ascii="Calibri" w:hAnsi="Calibri"/>
              </w:rPr>
              <w:t xml:space="preserve">The Instructor will communicate with the class </w:t>
            </w:r>
            <w:r w:rsidR="00417AF7">
              <w:rPr>
                <w:rFonts w:ascii="Calibri" w:hAnsi="Calibri"/>
              </w:rPr>
              <w:t xml:space="preserve">several times </w:t>
            </w:r>
            <w:r w:rsidRPr="0005706F">
              <w:rPr>
                <w:rFonts w:ascii="Calibri" w:hAnsi="Calibri"/>
              </w:rPr>
              <w:t>weekly using one or more of the following Tools in UVaCollab:</w:t>
            </w:r>
          </w:p>
          <w:p w:rsidR="00451334" w:rsidRPr="0005706F" w:rsidRDefault="00451334">
            <w:pPr>
              <w:rPr>
                <w:rFonts w:ascii="Calibri" w:hAnsi="Calibri"/>
              </w:rPr>
            </w:pPr>
          </w:p>
          <w:p w:rsidR="00451334" w:rsidRPr="0005706F" w:rsidRDefault="00451334">
            <w:pPr>
              <w:numPr>
                <w:ilvl w:val="0"/>
                <w:numId w:val="26"/>
              </w:numPr>
              <w:rPr>
                <w:rFonts w:ascii="Calibri" w:hAnsi="Calibri"/>
              </w:rPr>
            </w:pPr>
            <w:r w:rsidRPr="0005706F">
              <w:rPr>
                <w:rFonts w:ascii="Calibri" w:hAnsi="Calibri"/>
              </w:rPr>
              <w:t xml:space="preserve">Announcements </w:t>
            </w:r>
          </w:p>
          <w:p w:rsidR="00451334" w:rsidRPr="0005706F" w:rsidRDefault="00451334">
            <w:pPr>
              <w:numPr>
                <w:ilvl w:val="0"/>
                <w:numId w:val="26"/>
              </w:numPr>
              <w:rPr>
                <w:rFonts w:ascii="Calibri" w:hAnsi="Calibri"/>
              </w:rPr>
            </w:pPr>
            <w:r w:rsidRPr="0005706F">
              <w:rPr>
                <w:rFonts w:ascii="Calibri" w:hAnsi="Calibri"/>
              </w:rPr>
              <w:t>Discussion Board/Discussion Forum</w:t>
            </w:r>
          </w:p>
          <w:p w:rsidR="00451334" w:rsidRPr="0005706F" w:rsidRDefault="00451334">
            <w:pPr>
              <w:numPr>
                <w:ilvl w:val="0"/>
                <w:numId w:val="26"/>
              </w:numPr>
              <w:rPr>
                <w:rFonts w:ascii="Calibri" w:hAnsi="Calibri"/>
              </w:rPr>
            </w:pPr>
            <w:r w:rsidRPr="0005706F">
              <w:rPr>
                <w:rFonts w:ascii="Calibri" w:hAnsi="Calibri"/>
              </w:rPr>
              <w:t>Course (Class) Email</w:t>
            </w:r>
          </w:p>
          <w:p w:rsidR="00D15DA8" w:rsidRPr="00D15DA8" w:rsidRDefault="00451334">
            <w:pPr>
              <w:numPr>
                <w:ilvl w:val="0"/>
                <w:numId w:val="26"/>
              </w:numPr>
              <w:rPr>
                <w:rFonts w:ascii="Calibri" w:hAnsi="Calibri"/>
                <w:b/>
              </w:rPr>
            </w:pPr>
            <w:r w:rsidRPr="0005706F">
              <w:rPr>
                <w:rFonts w:ascii="Calibri" w:hAnsi="Calibri"/>
              </w:rPr>
              <w:t xml:space="preserve">Virtual Office Hours </w:t>
            </w:r>
          </w:p>
          <w:p w:rsidR="00451334" w:rsidRPr="0005706F" w:rsidRDefault="00D15DA8">
            <w:pPr>
              <w:numPr>
                <w:ilvl w:val="0"/>
                <w:numId w:val="26"/>
              </w:numPr>
              <w:rPr>
                <w:rFonts w:ascii="Calibri" w:hAnsi="Calibri"/>
                <w:b/>
              </w:rPr>
            </w:pPr>
            <w:r>
              <w:rPr>
                <w:rFonts w:ascii="Calibri" w:hAnsi="Calibri"/>
              </w:rPr>
              <w:t>Commercial E-Mail</w:t>
            </w:r>
          </w:p>
          <w:p w:rsidR="00451334" w:rsidRPr="0005706F" w:rsidRDefault="00451334">
            <w:pPr>
              <w:rPr>
                <w:rFonts w:ascii="Calibri" w:hAnsi="Calibri"/>
                <w:b/>
              </w:rPr>
            </w:pPr>
          </w:p>
        </w:tc>
      </w:tr>
      <w:tr w:rsidR="00451334" w:rsidRPr="0005706F">
        <w:tc>
          <w:tcPr>
            <w:tcW w:w="2403" w:type="dxa"/>
          </w:tcPr>
          <w:p w:rsidR="00451334" w:rsidRPr="0005706F" w:rsidRDefault="00451334">
            <w:pPr>
              <w:rPr>
                <w:rFonts w:ascii="Calibri" w:hAnsi="Calibri"/>
                <w:b/>
              </w:rPr>
            </w:pPr>
            <w:r w:rsidRPr="0005706F">
              <w:rPr>
                <w:rFonts w:ascii="Calibri" w:hAnsi="Calibri"/>
                <w:b/>
              </w:rPr>
              <w:t>Assignments</w:t>
            </w:r>
          </w:p>
        </w:tc>
        <w:tc>
          <w:tcPr>
            <w:tcW w:w="7173" w:type="dxa"/>
          </w:tcPr>
          <w:p w:rsidR="00451334" w:rsidRPr="0005706F" w:rsidRDefault="00451334">
            <w:pPr>
              <w:rPr>
                <w:rFonts w:ascii="Calibri" w:hAnsi="Calibri"/>
              </w:rPr>
            </w:pPr>
            <w:r w:rsidRPr="0005706F">
              <w:rPr>
                <w:rFonts w:ascii="Calibri" w:hAnsi="Calibri"/>
              </w:rPr>
              <w:t xml:space="preserve">All Assignments and Threaded Discussion prompts will be posted in UVaCollab for student reference. </w:t>
            </w:r>
          </w:p>
          <w:p w:rsidR="00451334" w:rsidRPr="0005706F" w:rsidRDefault="00451334">
            <w:pPr>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Resources</w:t>
            </w:r>
          </w:p>
        </w:tc>
        <w:tc>
          <w:tcPr>
            <w:tcW w:w="7173" w:type="dxa"/>
          </w:tcPr>
          <w:p w:rsidR="00451334" w:rsidRPr="0005706F" w:rsidRDefault="00451334">
            <w:pPr>
              <w:rPr>
                <w:rFonts w:ascii="Calibri" w:hAnsi="Calibri"/>
              </w:rPr>
            </w:pPr>
            <w:r w:rsidRPr="0005706F">
              <w:rPr>
                <w:rFonts w:ascii="Calibri" w:hAnsi="Calibri"/>
              </w:rPr>
              <w:t xml:space="preserve">The Instructor will upload any necessary Resources for all course materials. </w:t>
            </w:r>
          </w:p>
          <w:p w:rsidR="00451334" w:rsidRPr="0005706F" w:rsidRDefault="00451334">
            <w:pPr>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Course Description</w:t>
            </w:r>
          </w:p>
        </w:tc>
        <w:tc>
          <w:tcPr>
            <w:tcW w:w="7173" w:type="dxa"/>
          </w:tcPr>
          <w:p w:rsidR="00451334" w:rsidRPr="0005706F" w:rsidRDefault="009E3C94">
            <w:pPr>
              <w:rPr>
                <w:rFonts w:ascii="Calibri" w:hAnsi="Calibri"/>
                <w:b/>
              </w:rPr>
            </w:pPr>
            <w:r w:rsidRPr="0005706F">
              <w:rPr>
                <w:rFonts w:ascii="Calibri" w:hAnsi="Calibri"/>
              </w:rPr>
              <w:t xml:space="preserve">This course covers enforcement of contract terms, early recognition of cost overruns; </w:t>
            </w:r>
            <w:r w:rsidR="00417AF7">
              <w:rPr>
                <w:rFonts w:ascii="Calibri" w:hAnsi="Calibri"/>
              </w:rPr>
              <w:t>contract adjustments;</w:t>
            </w:r>
            <w:r w:rsidRPr="0005706F">
              <w:rPr>
                <w:rFonts w:ascii="Calibri" w:hAnsi="Calibri"/>
              </w:rPr>
              <w:t xml:space="preserve"> delays; change orders; disputes</w:t>
            </w:r>
            <w:r w:rsidR="00417AF7">
              <w:rPr>
                <w:rFonts w:ascii="Calibri" w:hAnsi="Calibri"/>
              </w:rPr>
              <w:t>, claims</w:t>
            </w:r>
            <w:r w:rsidRPr="0005706F">
              <w:rPr>
                <w:rFonts w:ascii="Calibri" w:hAnsi="Calibri"/>
              </w:rPr>
              <w:t xml:space="preserve"> and appeal</w:t>
            </w:r>
            <w:r w:rsidR="00417AF7">
              <w:rPr>
                <w:rFonts w:ascii="Calibri" w:hAnsi="Calibri"/>
              </w:rPr>
              <w:t>s</w:t>
            </w:r>
            <w:r w:rsidRPr="0005706F">
              <w:rPr>
                <w:rFonts w:ascii="Calibri" w:hAnsi="Calibri"/>
              </w:rPr>
              <w:t xml:space="preserve">; </w:t>
            </w:r>
            <w:r w:rsidR="00417AF7">
              <w:rPr>
                <w:rFonts w:ascii="Calibri" w:hAnsi="Calibri"/>
              </w:rPr>
              <w:t xml:space="preserve">contract </w:t>
            </w:r>
            <w:r w:rsidRPr="0005706F">
              <w:rPr>
                <w:rFonts w:ascii="Calibri" w:hAnsi="Calibri"/>
              </w:rPr>
              <w:t>financi</w:t>
            </w:r>
            <w:r w:rsidR="00417AF7">
              <w:rPr>
                <w:rFonts w:ascii="Calibri" w:hAnsi="Calibri"/>
              </w:rPr>
              <w:t>ng and payments</w:t>
            </w:r>
            <w:r w:rsidRPr="0005706F">
              <w:rPr>
                <w:rFonts w:ascii="Calibri" w:hAnsi="Calibri"/>
              </w:rPr>
              <w:t>; terminations; production surveillanc</w:t>
            </w:r>
            <w:r w:rsidR="003E1E02" w:rsidRPr="0005706F">
              <w:rPr>
                <w:rFonts w:ascii="Calibri" w:hAnsi="Calibri"/>
              </w:rPr>
              <w:t>e; quality assurance; and closeout.</w:t>
            </w:r>
          </w:p>
          <w:p w:rsidR="00451334" w:rsidRPr="0005706F" w:rsidRDefault="00451334">
            <w:pPr>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p>
          <w:p w:rsidR="00451334" w:rsidRPr="0005706F" w:rsidRDefault="00451334">
            <w:pPr>
              <w:rPr>
                <w:rFonts w:ascii="Calibri" w:hAnsi="Calibri"/>
                <w:b/>
              </w:rPr>
            </w:pPr>
            <w:r w:rsidRPr="0005706F">
              <w:rPr>
                <w:rFonts w:ascii="Calibri" w:hAnsi="Calibri"/>
                <w:b/>
              </w:rPr>
              <w:t>Methodology</w:t>
            </w:r>
          </w:p>
          <w:p w:rsidR="00451334" w:rsidRPr="0005706F" w:rsidRDefault="00451334">
            <w:pPr>
              <w:rPr>
                <w:rFonts w:ascii="Calibri" w:hAnsi="Calibri"/>
                <w:b/>
              </w:rPr>
            </w:pPr>
          </w:p>
        </w:tc>
        <w:tc>
          <w:tcPr>
            <w:tcW w:w="7173" w:type="dxa"/>
          </w:tcPr>
          <w:p w:rsidR="003E1E02" w:rsidRPr="0005706F" w:rsidRDefault="003E1E02" w:rsidP="003E1E02">
            <w:pPr>
              <w:rPr>
                <w:rFonts w:ascii="Calibri" w:hAnsi="Calibri"/>
              </w:rPr>
            </w:pPr>
            <w:r w:rsidRPr="0005706F">
              <w:rPr>
                <w:rFonts w:ascii="Calibri" w:hAnsi="Calibri"/>
              </w:rPr>
              <w:t xml:space="preserve">I recognize that you are adults and have other responsibilities.  Therefore, I realize that the time that you can devote to this course may be impacted by events beyond your control.  </w:t>
            </w:r>
            <w:r w:rsidR="00D15DA8">
              <w:rPr>
                <w:rFonts w:ascii="Calibri" w:hAnsi="Calibri"/>
              </w:rPr>
              <w:t xml:space="preserve">In this regard, please give me advanced notice as to the reasons you may miss a requirement.  However, </w:t>
            </w:r>
            <w:r w:rsidRPr="0005706F">
              <w:rPr>
                <w:rFonts w:ascii="Calibri" w:hAnsi="Calibri"/>
              </w:rPr>
              <w:t xml:space="preserve">you will still be expected to meet the participation requirements for the course.  Further, you are expected to take the exams at the times they are posted on the net.  This means that </w:t>
            </w:r>
            <w:r w:rsidR="00D15DA8">
              <w:rPr>
                <w:rFonts w:ascii="Calibri" w:hAnsi="Calibri"/>
              </w:rPr>
              <w:t xml:space="preserve">you </w:t>
            </w:r>
            <w:r w:rsidRPr="0005706F">
              <w:rPr>
                <w:rFonts w:ascii="Calibri" w:hAnsi="Calibri"/>
              </w:rPr>
              <w:t xml:space="preserve">cannot fall behind the times scheduled for exams.  In this regard, each exam will be posted for one week. </w:t>
            </w:r>
          </w:p>
          <w:p w:rsidR="003E1E02" w:rsidRPr="0005706F" w:rsidRDefault="003E1E02" w:rsidP="003E1E02">
            <w:pPr>
              <w:rPr>
                <w:rFonts w:ascii="Calibri" w:hAnsi="Calibri"/>
              </w:rPr>
            </w:pPr>
          </w:p>
          <w:p w:rsidR="00C67B4A" w:rsidRDefault="003E1E02" w:rsidP="003E1E02">
            <w:pPr>
              <w:rPr>
                <w:rFonts w:ascii="Calibri" w:hAnsi="Calibri"/>
              </w:rPr>
            </w:pPr>
            <w:r w:rsidRPr="0005706F">
              <w:rPr>
                <w:rFonts w:ascii="Calibri" w:hAnsi="Calibri"/>
              </w:rPr>
              <w:t xml:space="preserve">Each unit of instruction </w:t>
            </w:r>
            <w:r w:rsidR="00D15DA8">
              <w:rPr>
                <w:rFonts w:ascii="Calibri" w:hAnsi="Calibri"/>
              </w:rPr>
              <w:t xml:space="preserve">(Lesson/unit) </w:t>
            </w:r>
            <w:r w:rsidRPr="0005706F">
              <w:rPr>
                <w:rFonts w:ascii="Calibri" w:hAnsi="Calibri"/>
              </w:rPr>
              <w:t xml:space="preserve">will contain learning objectives and pose questions you should </w:t>
            </w:r>
            <w:r w:rsidR="00C67B4A">
              <w:rPr>
                <w:rFonts w:ascii="Calibri" w:hAnsi="Calibri"/>
              </w:rPr>
              <w:t xml:space="preserve">be able to </w:t>
            </w:r>
            <w:r w:rsidRPr="0005706F">
              <w:rPr>
                <w:rFonts w:ascii="Calibri" w:hAnsi="Calibri"/>
              </w:rPr>
              <w:t xml:space="preserve">answer </w:t>
            </w:r>
            <w:r w:rsidR="00C67B4A">
              <w:rPr>
                <w:rFonts w:ascii="Calibri" w:hAnsi="Calibri"/>
              </w:rPr>
              <w:t xml:space="preserve">so as </w:t>
            </w:r>
            <w:r w:rsidRPr="0005706F">
              <w:rPr>
                <w:rFonts w:ascii="Calibri" w:hAnsi="Calibri"/>
              </w:rPr>
              <w:t xml:space="preserve">to </w:t>
            </w:r>
            <w:r w:rsidR="00417AF7">
              <w:rPr>
                <w:rFonts w:ascii="Calibri" w:hAnsi="Calibri"/>
              </w:rPr>
              <w:t xml:space="preserve">indicate that you have </w:t>
            </w:r>
            <w:r w:rsidRPr="0005706F">
              <w:rPr>
                <w:rFonts w:ascii="Calibri" w:hAnsi="Calibri"/>
              </w:rPr>
              <w:t>achieve</w:t>
            </w:r>
            <w:r w:rsidR="00417AF7">
              <w:rPr>
                <w:rFonts w:ascii="Calibri" w:hAnsi="Calibri"/>
              </w:rPr>
              <w:t>d</w:t>
            </w:r>
            <w:r w:rsidRPr="0005706F">
              <w:rPr>
                <w:rFonts w:ascii="Calibri" w:hAnsi="Calibri"/>
              </w:rPr>
              <w:t xml:space="preserve"> those learning objectives.  </w:t>
            </w:r>
            <w:r w:rsidR="00800162">
              <w:rPr>
                <w:rFonts w:ascii="Calibri" w:hAnsi="Calibri"/>
              </w:rPr>
              <w:t xml:space="preserve">Those questions can be found under the Assignments tab. </w:t>
            </w:r>
          </w:p>
          <w:p w:rsidR="003E1E02" w:rsidRPr="0005706F" w:rsidRDefault="003E1E02" w:rsidP="003E1E02">
            <w:pPr>
              <w:rPr>
                <w:rFonts w:ascii="Calibri" w:hAnsi="Calibri"/>
              </w:rPr>
            </w:pPr>
          </w:p>
          <w:p w:rsidR="00C67B4A" w:rsidRPr="0005706F" w:rsidRDefault="003E1E02" w:rsidP="00C67B4A">
            <w:pPr>
              <w:rPr>
                <w:rFonts w:ascii="Calibri" w:hAnsi="Calibri"/>
              </w:rPr>
            </w:pPr>
            <w:r w:rsidRPr="0005706F">
              <w:rPr>
                <w:rFonts w:ascii="Calibri" w:hAnsi="Calibri"/>
              </w:rPr>
              <w:t>The course will be taught primarily</w:t>
            </w:r>
            <w:r w:rsidR="00C67B4A">
              <w:rPr>
                <w:rFonts w:ascii="Calibri" w:hAnsi="Calibri"/>
              </w:rPr>
              <w:t xml:space="preserve"> through threaded discussions; t</w:t>
            </w:r>
            <w:r w:rsidRPr="0005706F">
              <w:rPr>
                <w:rFonts w:ascii="Calibri" w:hAnsi="Calibri"/>
              </w:rPr>
              <w:t xml:space="preserve">hese can be found under the </w:t>
            </w:r>
            <w:r w:rsidR="00417AF7">
              <w:rPr>
                <w:rFonts w:ascii="Calibri" w:hAnsi="Calibri"/>
              </w:rPr>
              <w:t xml:space="preserve">Forums </w:t>
            </w:r>
            <w:r w:rsidRPr="0005706F">
              <w:rPr>
                <w:rFonts w:ascii="Calibri" w:hAnsi="Calibri"/>
              </w:rPr>
              <w:t xml:space="preserve">tab at the course site. </w:t>
            </w:r>
            <w:r w:rsidR="00C67B4A" w:rsidRPr="0005706F">
              <w:rPr>
                <w:rFonts w:ascii="Calibri" w:hAnsi="Calibri"/>
              </w:rPr>
              <w:t xml:space="preserve">I will facilitate </w:t>
            </w:r>
            <w:r w:rsidR="00C67B4A">
              <w:rPr>
                <w:rFonts w:ascii="Calibri" w:hAnsi="Calibri"/>
              </w:rPr>
              <w:t xml:space="preserve">the Forum’s </w:t>
            </w:r>
            <w:r w:rsidR="00C67B4A" w:rsidRPr="0005706F">
              <w:rPr>
                <w:rFonts w:ascii="Calibri" w:hAnsi="Calibri"/>
              </w:rPr>
              <w:t xml:space="preserve">threaded discussions on each </w:t>
            </w:r>
            <w:r w:rsidR="00C67B4A">
              <w:rPr>
                <w:rFonts w:ascii="Calibri" w:hAnsi="Calibri"/>
              </w:rPr>
              <w:t>Lesson/U</w:t>
            </w:r>
            <w:r w:rsidR="00C67B4A" w:rsidRPr="0005706F">
              <w:rPr>
                <w:rFonts w:ascii="Calibri" w:hAnsi="Calibri"/>
              </w:rPr>
              <w:t>nit.  The t</w:t>
            </w:r>
            <w:r w:rsidR="00C67B4A">
              <w:rPr>
                <w:rFonts w:ascii="Calibri" w:hAnsi="Calibri"/>
              </w:rPr>
              <w:t>h</w:t>
            </w:r>
            <w:r w:rsidR="00C67B4A" w:rsidRPr="0005706F">
              <w:rPr>
                <w:rFonts w:ascii="Calibri" w:hAnsi="Calibri"/>
              </w:rPr>
              <w:t>readed discussions</w:t>
            </w:r>
            <w:r w:rsidR="00C67B4A">
              <w:rPr>
                <w:rFonts w:ascii="Calibri" w:hAnsi="Calibri"/>
              </w:rPr>
              <w:t>,</w:t>
            </w:r>
            <w:r w:rsidR="00C67B4A" w:rsidRPr="0005706F">
              <w:rPr>
                <w:rFonts w:ascii="Calibri" w:hAnsi="Calibri"/>
              </w:rPr>
              <w:t xml:space="preserve"> </w:t>
            </w:r>
            <w:r w:rsidR="00C67B4A">
              <w:rPr>
                <w:rFonts w:ascii="Calibri" w:hAnsi="Calibri"/>
              </w:rPr>
              <w:t xml:space="preserve">which coincide with a Lesson/Unit, </w:t>
            </w:r>
            <w:r w:rsidR="00C67B4A" w:rsidRPr="0005706F">
              <w:rPr>
                <w:rFonts w:ascii="Calibri" w:hAnsi="Calibri"/>
              </w:rPr>
              <w:t xml:space="preserve">are to be conducted </w:t>
            </w:r>
            <w:r w:rsidR="001852FC">
              <w:rPr>
                <w:rFonts w:ascii="Calibri" w:hAnsi="Calibri"/>
              </w:rPr>
              <w:t xml:space="preserve">during the </w:t>
            </w:r>
            <w:r w:rsidR="00FC60B6">
              <w:rPr>
                <w:rFonts w:ascii="Calibri" w:hAnsi="Calibri"/>
              </w:rPr>
              <w:t>weeklong</w:t>
            </w:r>
            <w:r w:rsidR="001852FC">
              <w:rPr>
                <w:rFonts w:ascii="Calibri" w:hAnsi="Calibri"/>
              </w:rPr>
              <w:t xml:space="preserve"> period for each Lesson/Unit. You are expected to meet the</w:t>
            </w:r>
            <w:r w:rsidR="00C67B4A" w:rsidRPr="0005706F">
              <w:rPr>
                <w:rFonts w:ascii="Calibri" w:hAnsi="Calibri"/>
              </w:rPr>
              <w:t xml:space="preserve"> participatio</w:t>
            </w:r>
            <w:r w:rsidR="001852FC">
              <w:rPr>
                <w:rFonts w:ascii="Calibri" w:hAnsi="Calibri"/>
              </w:rPr>
              <w:t xml:space="preserve">n requirements for this course through </w:t>
            </w:r>
            <w:r w:rsidR="00C67B4A" w:rsidRPr="0005706F">
              <w:rPr>
                <w:rFonts w:ascii="Calibri" w:hAnsi="Calibri"/>
              </w:rPr>
              <w:t>mak</w:t>
            </w:r>
            <w:r w:rsidR="001852FC">
              <w:rPr>
                <w:rFonts w:ascii="Calibri" w:hAnsi="Calibri"/>
              </w:rPr>
              <w:t>ing</w:t>
            </w:r>
            <w:r w:rsidR="00C67B4A" w:rsidRPr="0005706F">
              <w:rPr>
                <w:rFonts w:ascii="Calibri" w:hAnsi="Calibri"/>
              </w:rPr>
              <w:t xml:space="preserve"> a minimum of two substantive posts for each</w:t>
            </w:r>
            <w:r w:rsidR="00C67B4A">
              <w:rPr>
                <w:rFonts w:ascii="Calibri" w:hAnsi="Calibri"/>
              </w:rPr>
              <w:t xml:space="preserve"> lesson</w:t>
            </w:r>
            <w:r w:rsidR="001852FC">
              <w:rPr>
                <w:rFonts w:ascii="Calibri" w:hAnsi="Calibri"/>
              </w:rPr>
              <w:t>/unit</w:t>
            </w:r>
            <w:r w:rsidR="00C67B4A">
              <w:rPr>
                <w:rFonts w:ascii="Calibri" w:hAnsi="Calibri"/>
              </w:rPr>
              <w:t>, not each topic under each lesson</w:t>
            </w:r>
            <w:r w:rsidR="00C67B4A" w:rsidRPr="0005706F">
              <w:rPr>
                <w:rFonts w:ascii="Calibri" w:hAnsi="Calibri"/>
              </w:rPr>
              <w:t>.  By substantive, I mean something that adds value to the discussion and consists of something more than "I agree" or that merely repeats what someone else has already stated.</w:t>
            </w:r>
          </w:p>
          <w:p w:rsidR="003E1E02" w:rsidRPr="0005706F" w:rsidRDefault="003E1E02" w:rsidP="003E1E02">
            <w:pPr>
              <w:rPr>
                <w:rFonts w:ascii="Calibri" w:hAnsi="Calibri"/>
              </w:rPr>
            </w:pPr>
            <w:r w:rsidRPr="0005706F">
              <w:rPr>
                <w:rFonts w:ascii="Calibri" w:hAnsi="Calibri"/>
              </w:rPr>
              <w:t xml:space="preserve">During threaded discussions, everyone is to treat everyone else with courtesy and respect.  For this course, there are no </w:t>
            </w:r>
            <w:r w:rsidR="001852FC">
              <w:rPr>
                <w:rFonts w:ascii="Calibri" w:hAnsi="Calibri"/>
              </w:rPr>
              <w:t xml:space="preserve">dumb questions nor </w:t>
            </w:r>
            <w:r w:rsidRPr="0005706F">
              <w:rPr>
                <w:rFonts w:ascii="Calibri" w:hAnsi="Calibri"/>
              </w:rPr>
              <w:t xml:space="preserve">dumb ideas or dumb statements.  Remember, sometimes things are said merely to stimulate a reaction.  Therefore, you should react intellectually, not emotionally, to each statement. </w:t>
            </w:r>
          </w:p>
          <w:p w:rsidR="003E1E02" w:rsidRPr="0005706F" w:rsidRDefault="003E1E02" w:rsidP="003E1E02">
            <w:pPr>
              <w:rPr>
                <w:rFonts w:ascii="Calibri" w:hAnsi="Calibri"/>
              </w:rPr>
            </w:pPr>
          </w:p>
          <w:p w:rsidR="003E1E02" w:rsidRPr="0005706F" w:rsidRDefault="003E1E02" w:rsidP="003E1E02">
            <w:pPr>
              <w:rPr>
                <w:rFonts w:ascii="Calibri" w:hAnsi="Calibri"/>
              </w:rPr>
            </w:pPr>
            <w:r w:rsidRPr="0005706F">
              <w:rPr>
                <w:rFonts w:ascii="Calibri" w:hAnsi="Calibri"/>
              </w:rPr>
              <w:t>At the end of each</w:t>
            </w:r>
            <w:r w:rsidR="006076C0">
              <w:rPr>
                <w:rFonts w:ascii="Calibri" w:hAnsi="Calibri"/>
              </w:rPr>
              <w:t xml:space="preserve"> unit you will find a Self A</w:t>
            </w:r>
            <w:r w:rsidRPr="0005706F">
              <w:rPr>
                <w:rFonts w:ascii="Calibri" w:hAnsi="Calibri"/>
              </w:rPr>
              <w:t xml:space="preserve">ssessment.  This is a tool for you to </w:t>
            </w:r>
            <w:r w:rsidR="00417AF7">
              <w:rPr>
                <w:rFonts w:ascii="Calibri" w:hAnsi="Calibri"/>
              </w:rPr>
              <w:t xml:space="preserve">use to </w:t>
            </w:r>
            <w:r w:rsidRPr="0005706F">
              <w:rPr>
                <w:rFonts w:ascii="Calibri" w:hAnsi="Calibri"/>
              </w:rPr>
              <w:t>see how well you have grasped the material in each uni</w:t>
            </w:r>
            <w:r w:rsidR="006076C0">
              <w:rPr>
                <w:rFonts w:ascii="Calibri" w:hAnsi="Calibri"/>
              </w:rPr>
              <w:t>t.  Once you have completed an A</w:t>
            </w:r>
            <w:r w:rsidRPr="0005706F">
              <w:rPr>
                <w:rFonts w:ascii="Calibri" w:hAnsi="Calibri"/>
              </w:rPr>
              <w:t xml:space="preserve">ssessment, </w:t>
            </w:r>
            <w:r w:rsidR="001852FC">
              <w:rPr>
                <w:rFonts w:ascii="Calibri" w:hAnsi="Calibri"/>
              </w:rPr>
              <w:t xml:space="preserve">send your answers to me. I will respond to you with the Model Answers. </w:t>
            </w:r>
            <w:r w:rsidRPr="0005706F">
              <w:rPr>
                <w:rFonts w:ascii="Calibri" w:hAnsi="Calibri"/>
              </w:rPr>
              <w:t xml:space="preserve">I will </w:t>
            </w:r>
            <w:r w:rsidR="006076C0">
              <w:rPr>
                <w:rFonts w:ascii="Calibri" w:hAnsi="Calibri"/>
              </w:rPr>
              <w:t xml:space="preserve">then </w:t>
            </w:r>
            <w:r w:rsidRPr="0005706F">
              <w:rPr>
                <w:rFonts w:ascii="Calibri" w:hAnsi="Calibri"/>
              </w:rPr>
              <w:t xml:space="preserve">post </w:t>
            </w:r>
            <w:r w:rsidR="001852FC">
              <w:rPr>
                <w:rFonts w:ascii="Calibri" w:hAnsi="Calibri"/>
              </w:rPr>
              <w:t>your points for each</w:t>
            </w:r>
            <w:r w:rsidRPr="0005706F">
              <w:rPr>
                <w:rFonts w:ascii="Calibri" w:hAnsi="Calibri"/>
              </w:rPr>
              <w:t xml:space="preserve"> </w:t>
            </w:r>
            <w:r w:rsidR="001852FC">
              <w:rPr>
                <w:rFonts w:ascii="Calibri" w:hAnsi="Calibri"/>
              </w:rPr>
              <w:t>Self A</w:t>
            </w:r>
            <w:r w:rsidRPr="0005706F">
              <w:rPr>
                <w:rFonts w:ascii="Calibri" w:hAnsi="Calibri"/>
              </w:rPr>
              <w:t xml:space="preserve">ssessment in the </w:t>
            </w:r>
            <w:r w:rsidR="00D15DA8" w:rsidRPr="0005706F">
              <w:rPr>
                <w:rFonts w:ascii="Calibri" w:hAnsi="Calibri"/>
              </w:rPr>
              <w:t>grade book</w:t>
            </w:r>
            <w:r w:rsidRPr="0005706F">
              <w:rPr>
                <w:rFonts w:ascii="Calibri" w:hAnsi="Calibri"/>
              </w:rPr>
              <w:t xml:space="preserve">. </w:t>
            </w:r>
            <w:r w:rsidR="001852FC">
              <w:rPr>
                <w:rFonts w:ascii="Calibri" w:hAnsi="Calibri"/>
              </w:rPr>
              <w:t xml:space="preserve">SAVE the questions and the Model </w:t>
            </w:r>
            <w:r w:rsidR="00FC60B6">
              <w:rPr>
                <w:rFonts w:ascii="Calibri" w:hAnsi="Calibri"/>
              </w:rPr>
              <w:t>Answers,</w:t>
            </w:r>
            <w:r w:rsidR="001852FC">
              <w:rPr>
                <w:rFonts w:ascii="Calibri" w:hAnsi="Calibri"/>
              </w:rPr>
              <w:t xml:space="preserve"> as these will assist you in taking the Exams.</w:t>
            </w:r>
          </w:p>
          <w:p w:rsidR="00451334" w:rsidRPr="0005706F" w:rsidRDefault="00451334">
            <w:pPr>
              <w:rPr>
                <w:rFonts w:ascii="Calibri" w:hAnsi="Calibri"/>
                <w:b/>
              </w:rPr>
            </w:pP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t>Exams</w:t>
            </w: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p w:rsidR="00451334" w:rsidRPr="0005706F" w:rsidRDefault="00451334">
            <w:pPr>
              <w:rPr>
                <w:rFonts w:ascii="Calibri" w:hAnsi="Calibri"/>
                <w:b/>
              </w:rPr>
            </w:pPr>
          </w:p>
        </w:tc>
        <w:tc>
          <w:tcPr>
            <w:tcW w:w="7173" w:type="dxa"/>
          </w:tcPr>
          <w:p w:rsidR="00451334" w:rsidRPr="0005706F" w:rsidRDefault="003E1E02" w:rsidP="00C96BBC">
            <w:pPr>
              <w:rPr>
                <w:rFonts w:ascii="Calibri" w:hAnsi="Calibri"/>
                <w:b/>
              </w:rPr>
            </w:pPr>
            <w:r w:rsidRPr="0005706F">
              <w:rPr>
                <w:rFonts w:ascii="Calibri" w:hAnsi="Calibri"/>
              </w:rPr>
              <w:t xml:space="preserve">Exams </w:t>
            </w:r>
            <w:r w:rsidR="001852FC">
              <w:rPr>
                <w:rFonts w:ascii="Calibri" w:hAnsi="Calibri"/>
              </w:rPr>
              <w:t xml:space="preserve">( including a Practice Exam) </w:t>
            </w:r>
            <w:r w:rsidRPr="0005706F">
              <w:rPr>
                <w:rFonts w:ascii="Calibri" w:hAnsi="Calibri"/>
              </w:rPr>
              <w:t xml:space="preserve">are found under the </w:t>
            </w:r>
            <w:r w:rsidR="00C96BBC">
              <w:rPr>
                <w:rFonts w:ascii="Calibri" w:hAnsi="Calibri"/>
              </w:rPr>
              <w:t xml:space="preserve">Tests and Quizzes </w:t>
            </w:r>
            <w:r w:rsidRPr="0005706F">
              <w:rPr>
                <w:rFonts w:ascii="Calibri" w:hAnsi="Calibri"/>
              </w:rPr>
              <w:t xml:space="preserve">tab at the course website.  They are not cumulative.  The final will only cover material we have discussed since the mid-term.  All exams are open book, i.e., you may use </w:t>
            </w:r>
            <w:r w:rsidR="001101F6">
              <w:rPr>
                <w:rFonts w:ascii="Calibri" w:hAnsi="Calibri"/>
              </w:rPr>
              <w:t xml:space="preserve">the lecture materials, </w:t>
            </w:r>
            <w:r w:rsidRPr="0005706F">
              <w:rPr>
                <w:rFonts w:ascii="Calibri" w:hAnsi="Calibri"/>
              </w:rPr>
              <w:t xml:space="preserve">any notes you have taken, the FAR, the threaded discussions and self assessments </w:t>
            </w:r>
            <w:r w:rsidR="003A1E15">
              <w:rPr>
                <w:rFonts w:ascii="Calibri" w:hAnsi="Calibri"/>
              </w:rPr>
              <w:t xml:space="preserve">Model Answers </w:t>
            </w:r>
            <w:r w:rsidRPr="0005706F">
              <w:rPr>
                <w:rFonts w:ascii="Calibri" w:hAnsi="Calibri"/>
              </w:rPr>
              <w:t>to assist you in answering questions. The Honor Code applies to all exams.  Under</w:t>
            </w:r>
            <w:r w:rsidR="003A1E15">
              <w:rPr>
                <w:rFonts w:ascii="Calibri" w:hAnsi="Calibri"/>
              </w:rPr>
              <w:t xml:space="preserve"> the Honor Code, the answers a S</w:t>
            </w:r>
            <w:r w:rsidRPr="0005706F">
              <w:rPr>
                <w:rFonts w:ascii="Calibri" w:hAnsi="Calibri"/>
              </w:rPr>
              <w:t xml:space="preserve">tudent provides in response to an exam </w:t>
            </w:r>
            <w:r w:rsidR="003A1E15">
              <w:rPr>
                <w:rFonts w:ascii="Calibri" w:hAnsi="Calibri"/>
              </w:rPr>
              <w:t>question must be the S</w:t>
            </w:r>
            <w:r w:rsidRPr="0005706F">
              <w:rPr>
                <w:rFonts w:ascii="Calibri" w:hAnsi="Calibri"/>
              </w:rPr>
              <w:t>tudent's own work and not be the product of any unauthorized assistance or collaboration with any o</w:t>
            </w:r>
            <w:r w:rsidR="003A1E15">
              <w:rPr>
                <w:rFonts w:ascii="Calibri" w:hAnsi="Calibri"/>
              </w:rPr>
              <w:t>ther Student in the course</w:t>
            </w:r>
            <w:r w:rsidRPr="0005706F">
              <w:rPr>
                <w:rFonts w:ascii="Calibri" w:hAnsi="Calibri"/>
              </w:rPr>
              <w:t>.  A violation of the Honor Code will result in disciplinar</w:t>
            </w:r>
            <w:r w:rsidR="003A1E15">
              <w:rPr>
                <w:rFonts w:ascii="Calibri" w:hAnsi="Calibri"/>
              </w:rPr>
              <w:t>y action against the offending S</w:t>
            </w:r>
            <w:r w:rsidRPr="0005706F">
              <w:rPr>
                <w:rFonts w:ascii="Calibri" w:hAnsi="Calibri"/>
              </w:rPr>
              <w:t>tudent(s), including possible removal from the program.  Simil</w:t>
            </w:r>
            <w:r w:rsidR="003A1E15">
              <w:rPr>
                <w:rFonts w:ascii="Calibri" w:hAnsi="Calibri"/>
              </w:rPr>
              <w:t>arly, the Honor Code prohibits S</w:t>
            </w:r>
            <w:r w:rsidRPr="0005706F">
              <w:rPr>
                <w:rFonts w:ascii="Calibri" w:hAnsi="Calibri"/>
              </w:rPr>
              <w:t>tudents from providing un</w:t>
            </w:r>
            <w:r w:rsidR="003A1E15">
              <w:rPr>
                <w:rFonts w:ascii="Calibri" w:hAnsi="Calibri"/>
              </w:rPr>
              <w:t>authorized assistance to other S</w:t>
            </w:r>
            <w:r w:rsidRPr="0005706F">
              <w:rPr>
                <w:rFonts w:ascii="Calibri" w:hAnsi="Calibri"/>
              </w:rPr>
              <w:t>tud</w:t>
            </w:r>
            <w:r w:rsidR="003A1E15">
              <w:rPr>
                <w:rFonts w:ascii="Calibri" w:hAnsi="Calibri"/>
              </w:rPr>
              <w:t xml:space="preserve">ents in the Course in </w:t>
            </w:r>
            <w:r w:rsidRPr="0005706F">
              <w:rPr>
                <w:rFonts w:ascii="Calibri" w:hAnsi="Calibri"/>
              </w:rPr>
              <w:t>regard to work covered by the Honor Code.</w:t>
            </w:r>
          </w:p>
        </w:tc>
      </w:tr>
      <w:tr w:rsidR="00451334" w:rsidRPr="0005706F">
        <w:trPr>
          <w:trHeight w:val="341"/>
        </w:trPr>
        <w:tc>
          <w:tcPr>
            <w:tcW w:w="2403" w:type="dxa"/>
          </w:tcPr>
          <w:p w:rsidR="00451334" w:rsidRPr="0005706F" w:rsidRDefault="00451334">
            <w:pPr>
              <w:rPr>
                <w:rFonts w:ascii="Calibri" w:hAnsi="Calibri"/>
                <w:b/>
              </w:rPr>
            </w:pPr>
            <w:r w:rsidRPr="0005706F">
              <w:rPr>
                <w:rFonts w:ascii="Calibri" w:hAnsi="Calibri"/>
                <w:b/>
              </w:rPr>
              <w:br/>
              <w:t>Course Objectives</w:t>
            </w:r>
          </w:p>
        </w:tc>
        <w:tc>
          <w:tcPr>
            <w:tcW w:w="7173" w:type="dxa"/>
          </w:tcPr>
          <w:p w:rsidR="00451334" w:rsidRPr="0005706F" w:rsidRDefault="00451334">
            <w:pPr>
              <w:pStyle w:val="BodyText"/>
              <w:rPr>
                <w:rFonts w:ascii="Calibri" w:hAnsi="Calibri" w:cs="Times New Roman"/>
                <w:sz w:val="24"/>
              </w:rPr>
            </w:pPr>
          </w:p>
          <w:p w:rsidR="003E1E02" w:rsidRPr="0005706F" w:rsidRDefault="003E1E02" w:rsidP="003E1E02">
            <w:pPr>
              <w:rPr>
                <w:rFonts w:ascii="Calibri" w:hAnsi="Calibri"/>
              </w:rPr>
            </w:pPr>
            <w:r w:rsidRPr="0005706F">
              <w:rPr>
                <w:rFonts w:ascii="Calibri" w:hAnsi="Calibri"/>
              </w:rPr>
              <w:t>At the completion of this course you will understand what basic functions are included in the contract administration process.  In addition, you will know and be able to apply contract administration principles as they relate to specified post award actions.</w:t>
            </w:r>
          </w:p>
          <w:p w:rsidR="00451334" w:rsidRPr="0005706F" w:rsidRDefault="00451334" w:rsidP="003E1E02">
            <w:pPr>
              <w:pStyle w:val="BodyText"/>
              <w:ind w:left="720"/>
              <w:rPr>
                <w:rFonts w:ascii="Calibri" w:hAnsi="Calibri"/>
                <w:b/>
              </w:rPr>
            </w:pPr>
          </w:p>
        </w:tc>
      </w:tr>
      <w:tr w:rsidR="00451334" w:rsidRPr="0005706F">
        <w:trPr>
          <w:trHeight w:val="341"/>
        </w:trPr>
        <w:tc>
          <w:tcPr>
            <w:tcW w:w="2403" w:type="dxa"/>
          </w:tcPr>
          <w:p w:rsidR="00451334" w:rsidRPr="0005706F" w:rsidRDefault="003E1E02">
            <w:pPr>
              <w:rPr>
                <w:rFonts w:ascii="Calibri" w:hAnsi="Calibri"/>
                <w:b/>
              </w:rPr>
            </w:pPr>
            <w:r w:rsidRPr="0005706F">
              <w:rPr>
                <w:rFonts w:ascii="Calibri" w:hAnsi="Calibri"/>
                <w:b/>
              </w:rPr>
              <w:t>Grading</w:t>
            </w:r>
          </w:p>
          <w:p w:rsidR="00451334" w:rsidRPr="0005706F" w:rsidRDefault="00451334">
            <w:pPr>
              <w:rPr>
                <w:rFonts w:ascii="Calibri" w:hAnsi="Calibri"/>
                <w:b/>
              </w:rPr>
            </w:pPr>
          </w:p>
        </w:tc>
        <w:tc>
          <w:tcPr>
            <w:tcW w:w="7173" w:type="dxa"/>
          </w:tcPr>
          <w:p w:rsidR="003E1E02" w:rsidRPr="0005706F" w:rsidRDefault="003E1E02" w:rsidP="003E1E02">
            <w:pPr>
              <w:rPr>
                <w:rFonts w:ascii="Calibri" w:hAnsi="Calibri"/>
              </w:rPr>
            </w:pPr>
            <w:r w:rsidRPr="0005706F">
              <w:rPr>
                <w:rFonts w:ascii="Calibri" w:hAnsi="Calibri"/>
              </w:rPr>
              <w:t>The grading for this course is computed on</w:t>
            </w:r>
            <w:r w:rsidR="00FC60B6">
              <w:rPr>
                <w:rFonts w:ascii="Calibri" w:hAnsi="Calibri"/>
              </w:rPr>
              <w:t xml:space="preserve"> a points earned basis.</w:t>
            </w:r>
            <w:r w:rsidRPr="0005706F">
              <w:rPr>
                <w:rFonts w:ascii="Calibri" w:hAnsi="Calibri"/>
              </w:rPr>
              <w:t xml:space="preserve">  The mid-term</w:t>
            </w:r>
            <w:r w:rsidR="00FC60B6">
              <w:rPr>
                <w:rFonts w:ascii="Calibri" w:hAnsi="Calibri"/>
              </w:rPr>
              <w:t xml:space="preserve"> and</w:t>
            </w:r>
            <w:r w:rsidRPr="0005706F">
              <w:rPr>
                <w:rFonts w:ascii="Calibri" w:hAnsi="Calibri"/>
              </w:rPr>
              <w:t xml:space="preserve"> the final </w:t>
            </w:r>
            <w:r w:rsidR="00FC60B6">
              <w:rPr>
                <w:rFonts w:ascii="Calibri" w:hAnsi="Calibri"/>
              </w:rPr>
              <w:t xml:space="preserve">exams count 132 points each; </w:t>
            </w:r>
            <w:r w:rsidRPr="0005706F">
              <w:rPr>
                <w:rFonts w:ascii="Calibri" w:hAnsi="Calibri"/>
              </w:rPr>
              <w:t>class participation</w:t>
            </w:r>
            <w:r w:rsidR="00FC60B6">
              <w:rPr>
                <w:rFonts w:ascii="Calibri" w:hAnsi="Calibri"/>
              </w:rPr>
              <w:t xml:space="preserve">, I.e., Forum Participation, </w:t>
            </w:r>
            <w:r w:rsidR="006076C0">
              <w:rPr>
                <w:rFonts w:ascii="Calibri" w:hAnsi="Calibri"/>
              </w:rPr>
              <w:t xml:space="preserve">counts 400 points, and the </w:t>
            </w:r>
            <w:proofErr w:type="gramStart"/>
            <w:r w:rsidR="006076C0">
              <w:rPr>
                <w:rFonts w:ascii="Calibri" w:hAnsi="Calibri"/>
              </w:rPr>
              <w:t xml:space="preserve">self </w:t>
            </w:r>
            <w:r w:rsidR="00FC60B6">
              <w:rPr>
                <w:rFonts w:ascii="Calibri" w:hAnsi="Calibri"/>
              </w:rPr>
              <w:t>assessments</w:t>
            </w:r>
            <w:proofErr w:type="gramEnd"/>
            <w:r w:rsidR="00FC60B6">
              <w:rPr>
                <w:rFonts w:ascii="Calibri" w:hAnsi="Calibri"/>
              </w:rPr>
              <w:t xml:space="preserve"> count 350 points.</w:t>
            </w:r>
            <w:r w:rsidRPr="0005706F">
              <w:rPr>
                <w:rFonts w:ascii="Calibri" w:hAnsi="Calibri"/>
              </w:rPr>
              <w:t xml:space="preserve"> </w:t>
            </w:r>
            <w:r w:rsidR="00FC60B6">
              <w:rPr>
                <w:rFonts w:ascii="Calibri" w:hAnsi="Calibri"/>
              </w:rPr>
              <w:t>As I have stated earlier, y</w:t>
            </w:r>
            <w:r w:rsidRPr="0005706F">
              <w:rPr>
                <w:rFonts w:ascii="Calibri" w:hAnsi="Calibri"/>
              </w:rPr>
              <w:t xml:space="preserve">ou satisfy the class participation requirement through your participation in the </w:t>
            </w:r>
            <w:r w:rsidR="00FC60B6">
              <w:rPr>
                <w:rFonts w:ascii="Calibri" w:hAnsi="Calibri"/>
              </w:rPr>
              <w:t xml:space="preserve">Forum’s </w:t>
            </w:r>
            <w:r w:rsidRPr="0005706F">
              <w:rPr>
                <w:rFonts w:ascii="Calibri" w:hAnsi="Calibri"/>
              </w:rPr>
              <w:t xml:space="preserve">threaded discussions.  To satisfy this requirement, you must make at least two substantive posts to the threaded discussion for each lesson.  That does not mean you have to make two substantive posts to each thread in a lesson.  By substantive post, I mean a post that adds value to the discussion, not one that repeats what has already been said or that merely states “I agree” or words to that effect.  Class participation can be a “make or break” factor in determining whether you make a </w:t>
            </w:r>
            <w:r w:rsidR="006076C0">
              <w:rPr>
                <w:rFonts w:ascii="Calibri" w:hAnsi="Calibri"/>
              </w:rPr>
              <w:t>HIGHER OR LOWER GRADE</w:t>
            </w:r>
            <w:r w:rsidR="00FC60B6">
              <w:rPr>
                <w:rFonts w:ascii="Calibri" w:hAnsi="Calibri"/>
              </w:rPr>
              <w:t>.</w:t>
            </w:r>
            <w:r w:rsidRPr="0005706F">
              <w:rPr>
                <w:rFonts w:ascii="Calibri" w:hAnsi="Calibri"/>
              </w:rPr>
              <w:t xml:space="preserve"> Therefore, it is imperative that you participate in the threaded discussions.  </w:t>
            </w:r>
          </w:p>
          <w:p w:rsidR="003E1E02" w:rsidRPr="0005706F" w:rsidRDefault="003E1E02" w:rsidP="003E1E02">
            <w:pPr>
              <w:rPr>
                <w:rFonts w:ascii="Calibri" w:hAnsi="Calibri"/>
              </w:rPr>
            </w:pPr>
          </w:p>
          <w:p w:rsidR="00106D99" w:rsidRDefault="006076C0" w:rsidP="003E1E02">
            <w:pPr>
              <w:rPr>
                <w:rFonts w:ascii="Calibri" w:hAnsi="Calibri"/>
              </w:rPr>
            </w:pPr>
            <w:r>
              <w:rPr>
                <w:rFonts w:ascii="Calibri" w:hAnsi="Calibri"/>
              </w:rPr>
              <w:t>The Self A</w:t>
            </w:r>
            <w:r w:rsidR="003E1E02" w:rsidRPr="0005706F">
              <w:rPr>
                <w:rFonts w:ascii="Calibri" w:hAnsi="Calibri"/>
              </w:rPr>
              <w:t xml:space="preserve">ssessments for each </w:t>
            </w:r>
            <w:r w:rsidR="00FC60B6">
              <w:rPr>
                <w:rFonts w:ascii="Calibri" w:hAnsi="Calibri"/>
              </w:rPr>
              <w:t>Lesson/U</w:t>
            </w:r>
            <w:r w:rsidR="003E1E02" w:rsidRPr="0005706F">
              <w:rPr>
                <w:rFonts w:ascii="Calibri" w:hAnsi="Calibri"/>
              </w:rPr>
              <w:t xml:space="preserve">nit are </w:t>
            </w:r>
            <w:r w:rsidR="00FC60B6">
              <w:rPr>
                <w:rFonts w:ascii="Calibri" w:hAnsi="Calibri"/>
              </w:rPr>
              <w:t>another “make or break” factor in determining whether y</w:t>
            </w:r>
            <w:r>
              <w:rPr>
                <w:rFonts w:ascii="Calibri" w:hAnsi="Calibri"/>
              </w:rPr>
              <w:t>ou make a HIGHER OR LOWER GRADE.</w:t>
            </w:r>
            <w:r w:rsidR="003E1E02" w:rsidRPr="0005706F">
              <w:rPr>
                <w:rFonts w:ascii="Calibri" w:hAnsi="Calibri"/>
              </w:rPr>
              <w:t xml:space="preserve">  They are tools for you to see how you are doing in the course</w:t>
            </w:r>
            <w:r w:rsidR="00106D99">
              <w:rPr>
                <w:rFonts w:ascii="Calibri" w:hAnsi="Calibri"/>
              </w:rPr>
              <w:t xml:space="preserve"> and will help you in answering the Exam questions</w:t>
            </w:r>
            <w:r w:rsidR="003E1E02" w:rsidRPr="0005706F">
              <w:rPr>
                <w:rFonts w:ascii="Calibri" w:hAnsi="Calibri"/>
              </w:rPr>
              <w:t xml:space="preserve">.  I also look at them to see if you are grasping the concepts that we are studying.  </w:t>
            </w:r>
          </w:p>
          <w:p w:rsidR="00106D99" w:rsidRDefault="00106D99" w:rsidP="003E1E02">
            <w:pPr>
              <w:rPr>
                <w:rFonts w:ascii="Calibri" w:hAnsi="Calibri"/>
              </w:rPr>
            </w:pPr>
          </w:p>
          <w:p w:rsidR="003E1E02" w:rsidRPr="0005706F" w:rsidRDefault="003E1E02" w:rsidP="003E1E02">
            <w:pPr>
              <w:rPr>
                <w:rFonts w:ascii="Calibri" w:hAnsi="Calibri"/>
              </w:rPr>
            </w:pPr>
            <w:r w:rsidRPr="0005706F">
              <w:rPr>
                <w:rFonts w:ascii="Calibri" w:hAnsi="Calibri"/>
              </w:rPr>
              <w:t xml:space="preserve">Final grades will be </w:t>
            </w:r>
            <w:r w:rsidR="00C96BBC">
              <w:rPr>
                <w:rFonts w:ascii="Calibri" w:hAnsi="Calibri"/>
              </w:rPr>
              <w:t xml:space="preserve">available </w:t>
            </w:r>
            <w:r w:rsidRPr="0005706F">
              <w:rPr>
                <w:rFonts w:ascii="Calibri" w:hAnsi="Calibri"/>
              </w:rPr>
              <w:t>in the Student Information System as soon as possible after the course ends, hopefully within a week.</w:t>
            </w:r>
          </w:p>
          <w:p w:rsidR="003E1E02" w:rsidRPr="0005706F" w:rsidRDefault="003E1E02" w:rsidP="003E1E02">
            <w:pPr>
              <w:rPr>
                <w:rFonts w:ascii="Calibri" w:hAnsi="Calibri"/>
              </w:rPr>
            </w:pPr>
          </w:p>
          <w:p w:rsidR="003E1E02" w:rsidRPr="0005706F" w:rsidRDefault="003E1E02" w:rsidP="003E1E02">
            <w:pPr>
              <w:rPr>
                <w:rFonts w:ascii="Calibri" w:hAnsi="Calibri"/>
              </w:rPr>
            </w:pPr>
            <w:r w:rsidRPr="0005706F">
              <w:rPr>
                <w:rFonts w:ascii="Calibri" w:hAnsi="Calibri"/>
              </w:rPr>
              <w:t xml:space="preserve">Grading will be on a </w:t>
            </w:r>
            <w:r w:rsidR="006076C0">
              <w:rPr>
                <w:rFonts w:ascii="Calibri" w:hAnsi="Calibri"/>
              </w:rPr>
              <w:t xml:space="preserve">points </w:t>
            </w:r>
            <w:r w:rsidRPr="0005706F">
              <w:rPr>
                <w:rFonts w:ascii="Calibri" w:hAnsi="Calibri"/>
              </w:rPr>
              <w:t xml:space="preserve">scale of </w:t>
            </w:r>
            <w:r w:rsidR="00106D99">
              <w:rPr>
                <w:rFonts w:ascii="Calibri" w:hAnsi="Calibri"/>
              </w:rPr>
              <w:t xml:space="preserve">900 points or above </w:t>
            </w:r>
            <w:r w:rsidRPr="0005706F">
              <w:rPr>
                <w:rFonts w:ascii="Calibri" w:hAnsi="Calibri"/>
              </w:rPr>
              <w:t>=</w:t>
            </w:r>
            <w:r w:rsidR="00106D99">
              <w:rPr>
                <w:rFonts w:ascii="Calibri" w:hAnsi="Calibri"/>
              </w:rPr>
              <w:t xml:space="preserve"> </w:t>
            </w:r>
            <w:r w:rsidRPr="0005706F">
              <w:rPr>
                <w:rFonts w:ascii="Calibri" w:hAnsi="Calibri"/>
              </w:rPr>
              <w:t xml:space="preserve">A; </w:t>
            </w:r>
            <w:r w:rsidR="00106D99">
              <w:rPr>
                <w:rFonts w:ascii="Calibri" w:hAnsi="Calibri"/>
              </w:rPr>
              <w:t>800--899 = B; 700--799 = C; 600-699 = D; 599 and below = F.</w:t>
            </w:r>
            <w:r w:rsidRPr="0005706F">
              <w:rPr>
                <w:rFonts w:ascii="Calibri" w:hAnsi="Calibri"/>
              </w:rPr>
              <w:t xml:space="preserve">  For those of you who are “on the bubble” for a higher grade, I do permit you to do extra credit projects.  These usually consist of research papers on any topic having to do with contract law, such as a critique of a board, court or GAO decision.  Such projec</w:t>
            </w:r>
            <w:r w:rsidR="00106D99">
              <w:rPr>
                <w:rFonts w:ascii="Calibri" w:hAnsi="Calibri"/>
              </w:rPr>
              <w:t>ts must be in no later than one week</w:t>
            </w:r>
            <w:r w:rsidRPr="0005706F">
              <w:rPr>
                <w:rFonts w:ascii="Calibri" w:hAnsi="Calibri"/>
              </w:rPr>
              <w:t xml:space="preserve"> </w:t>
            </w:r>
            <w:r w:rsidR="00106D99">
              <w:rPr>
                <w:rFonts w:ascii="Calibri" w:hAnsi="Calibri"/>
              </w:rPr>
              <w:t xml:space="preserve">before </w:t>
            </w:r>
            <w:r w:rsidRPr="0005706F">
              <w:rPr>
                <w:rFonts w:ascii="Calibri" w:hAnsi="Calibri"/>
              </w:rPr>
              <w:t>the course</w:t>
            </w:r>
            <w:r w:rsidR="00106D99">
              <w:rPr>
                <w:rFonts w:ascii="Calibri" w:hAnsi="Calibri"/>
              </w:rPr>
              <w:t xml:space="preserve"> ends and should be at least 5 </w:t>
            </w:r>
            <w:r w:rsidRPr="0005706F">
              <w:rPr>
                <w:rFonts w:ascii="Calibri" w:hAnsi="Calibri"/>
              </w:rPr>
              <w:t>double spaced typewritten pages using Times New Roman 12 font.  Such a project cannot hurt you.  In other words, it will not lower your grade.</w:t>
            </w:r>
          </w:p>
          <w:p w:rsidR="00451334" w:rsidRPr="0005706F" w:rsidRDefault="00451334">
            <w:pPr>
              <w:rPr>
                <w:rFonts w:ascii="Calibri" w:hAnsi="Calibri"/>
                <w:b/>
              </w:rPr>
            </w:pPr>
          </w:p>
        </w:tc>
      </w:tr>
    </w:tbl>
    <w:p w:rsidR="00451334" w:rsidRPr="0005706F" w:rsidRDefault="00451334">
      <w:pPr>
        <w:jc w:val="center"/>
        <w:rPr>
          <w:rFonts w:ascii="Calibri" w:hAnsi="Calibri"/>
          <w:sz w:val="28"/>
          <w:szCs w:val="32"/>
        </w:rPr>
      </w:pPr>
    </w:p>
    <w:p w:rsidR="00451334" w:rsidRDefault="00451334">
      <w:pPr>
        <w:jc w:val="center"/>
        <w:rPr>
          <w:rFonts w:ascii="Calibri" w:hAnsi="Calibri"/>
          <w:sz w:val="28"/>
          <w:szCs w:val="32"/>
        </w:rPr>
      </w:pPr>
    </w:p>
    <w:p w:rsidR="0005706F" w:rsidRDefault="0005706F">
      <w:pPr>
        <w:jc w:val="center"/>
        <w:rPr>
          <w:rFonts w:ascii="Calibri" w:hAnsi="Calibri"/>
          <w:sz w:val="28"/>
          <w:szCs w:val="32"/>
        </w:rPr>
      </w:pPr>
    </w:p>
    <w:p w:rsidR="0005706F" w:rsidRDefault="0005706F">
      <w:pPr>
        <w:jc w:val="center"/>
        <w:rPr>
          <w:rFonts w:ascii="Calibri" w:hAnsi="Calibri"/>
          <w:sz w:val="28"/>
          <w:szCs w:val="32"/>
        </w:rPr>
      </w:pPr>
    </w:p>
    <w:p w:rsidR="0005706F" w:rsidRPr="0005706F" w:rsidRDefault="0005706F">
      <w:pPr>
        <w:jc w:val="center"/>
        <w:rPr>
          <w:rFonts w:ascii="Calibri" w:hAnsi="Calibri"/>
          <w:sz w:val="28"/>
          <w:szCs w:val="32"/>
        </w:rPr>
      </w:pPr>
    </w:p>
    <w:p w:rsidR="00451334" w:rsidRPr="0005706F" w:rsidRDefault="00451334">
      <w:pPr>
        <w:jc w:val="center"/>
        <w:rPr>
          <w:rFonts w:ascii="Calibri" w:hAnsi="Calibri"/>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07"/>
        <w:gridCol w:w="6949"/>
        <w:gridCol w:w="1308"/>
        <w:gridCol w:w="12"/>
      </w:tblGrid>
      <w:tr w:rsidR="00451334" w:rsidRPr="0005706F">
        <w:trPr>
          <w:gridAfter w:val="1"/>
          <w:wAfter w:w="12" w:type="dxa"/>
          <w:trHeight w:val="550"/>
        </w:trPr>
        <w:tc>
          <w:tcPr>
            <w:tcW w:w="9564" w:type="dxa"/>
            <w:gridSpan w:val="3"/>
          </w:tcPr>
          <w:p w:rsidR="00451334" w:rsidRPr="0005706F" w:rsidRDefault="00451334">
            <w:pPr>
              <w:ind w:left="720"/>
              <w:jc w:val="center"/>
              <w:rPr>
                <w:rFonts w:ascii="Calibri" w:hAnsi="Calibri"/>
                <w:b/>
              </w:rPr>
            </w:pPr>
          </w:p>
          <w:p w:rsidR="00451334" w:rsidRPr="0005706F" w:rsidRDefault="00451334">
            <w:pPr>
              <w:ind w:left="720"/>
              <w:jc w:val="center"/>
              <w:rPr>
                <w:rFonts w:ascii="Calibri" w:hAnsi="Calibri"/>
                <w:b/>
                <w:szCs w:val="32"/>
              </w:rPr>
            </w:pPr>
            <w:r w:rsidRPr="0005706F">
              <w:rPr>
                <w:rFonts w:ascii="Calibri" w:hAnsi="Calibri"/>
                <w:b/>
              </w:rPr>
              <w:t xml:space="preserve">ONLINE COURSE (CLASS) </w:t>
            </w:r>
            <w:r w:rsidRPr="0005706F">
              <w:rPr>
                <w:rFonts w:ascii="Calibri" w:hAnsi="Calibri"/>
                <w:b/>
                <w:szCs w:val="32"/>
              </w:rPr>
              <w:t>SEQUENCE</w:t>
            </w:r>
          </w:p>
          <w:p w:rsidR="00451334" w:rsidRPr="0005706F" w:rsidRDefault="00451334">
            <w:pPr>
              <w:ind w:left="720"/>
              <w:jc w:val="center"/>
              <w:rPr>
                <w:rFonts w:ascii="Calibri" w:hAnsi="Calibri"/>
                <w:b/>
              </w:rPr>
            </w:pP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451334">
            <w:pPr>
              <w:rPr>
                <w:rFonts w:ascii="Calibri" w:hAnsi="Calibri"/>
                <w:b/>
                <w:bCs/>
              </w:rPr>
            </w:pPr>
            <w:r w:rsidRPr="0005706F">
              <w:rPr>
                <w:rFonts w:ascii="Calibri" w:hAnsi="Calibri"/>
                <w:b/>
                <w:bCs/>
              </w:rPr>
              <w:t xml:space="preserve">Week # </w:t>
            </w:r>
          </w:p>
          <w:p w:rsidR="00451334" w:rsidRPr="0005706F" w:rsidRDefault="00451334">
            <w:pPr>
              <w:rPr>
                <w:rFonts w:ascii="Calibri" w:hAnsi="Calibri"/>
                <w:b/>
                <w:bCs/>
              </w:rPr>
            </w:pPr>
          </w:p>
        </w:tc>
        <w:tc>
          <w:tcPr>
            <w:tcW w:w="8269" w:type="dxa"/>
            <w:gridSpan w:val="3"/>
          </w:tcPr>
          <w:p w:rsidR="00451334" w:rsidRPr="0005706F" w:rsidRDefault="00451334">
            <w:pPr>
              <w:rPr>
                <w:rFonts w:ascii="Calibri" w:hAnsi="Calibri"/>
                <w:b/>
                <w:bCs/>
              </w:rPr>
            </w:pPr>
            <w:r w:rsidRPr="0005706F">
              <w:rPr>
                <w:rFonts w:ascii="Calibri" w:hAnsi="Calibri"/>
                <w:b/>
                <w:bCs/>
              </w:rPr>
              <w:t>Lesson Focus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451334">
            <w:pPr>
              <w:pStyle w:val="Header"/>
              <w:tabs>
                <w:tab w:val="clear" w:pos="4320"/>
                <w:tab w:val="clear" w:pos="8640"/>
              </w:tabs>
              <w:rPr>
                <w:rFonts w:ascii="Calibri" w:hAnsi="Calibri"/>
                <w:b/>
                <w:bCs/>
              </w:rPr>
            </w:pPr>
          </w:p>
          <w:p w:rsidR="00451334" w:rsidRPr="0005706F" w:rsidRDefault="00106D99">
            <w:pPr>
              <w:pStyle w:val="Header"/>
              <w:tabs>
                <w:tab w:val="clear" w:pos="4320"/>
                <w:tab w:val="clear" w:pos="8640"/>
              </w:tabs>
              <w:rPr>
                <w:rFonts w:ascii="Calibri" w:hAnsi="Calibri"/>
              </w:rPr>
            </w:pPr>
            <w:r>
              <w:rPr>
                <w:rFonts w:ascii="Calibri" w:hAnsi="Calibri"/>
              </w:rPr>
              <w:t>2-7 Sep</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451334" w:rsidRPr="0005706F" w:rsidRDefault="00451334">
            <w:pPr>
              <w:rPr>
                <w:rFonts w:ascii="Calibri" w:eastAsia="Arial Unicode MS" w:hAnsi="Calibri" w:cs="Arial"/>
                <w:sz w:val="21"/>
                <w:szCs w:val="21"/>
              </w:rPr>
            </w:pPr>
          </w:p>
          <w:p w:rsidR="00451334" w:rsidRPr="0005706F" w:rsidRDefault="00451334">
            <w:pPr>
              <w:rPr>
                <w:rFonts w:ascii="Calibri" w:eastAsia="Arial Unicode MS" w:hAnsi="Calibri" w:cs="Arial"/>
                <w:sz w:val="21"/>
                <w:szCs w:val="21"/>
              </w:rPr>
            </w:pPr>
            <w:r w:rsidRPr="0005706F">
              <w:rPr>
                <w:rFonts w:ascii="Calibri" w:eastAsia="Arial Unicode MS" w:hAnsi="Calibri" w:cs="Arial"/>
                <w:sz w:val="21"/>
                <w:szCs w:val="21"/>
              </w:rPr>
              <w:t xml:space="preserve">Unit 1:  Introduction to contract administration. </w:t>
            </w:r>
          </w:p>
          <w:p w:rsidR="00451334" w:rsidRPr="0005706F" w:rsidRDefault="00451334">
            <w:pPr>
              <w:rPr>
                <w:rFonts w:ascii="Calibri" w:eastAsia="Arial Unicode MS" w:hAnsi="Calibri" w:cs="Arial"/>
                <w:sz w:val="21"/>
                <w:szCs w:val="21"/>
              </w:rPr>
            </w:pPr>
          </w:p>
          <w:p w:rsidR="00451334" w:rsidRPr="0005706F" w:rsidRDefault="00451334">
            <w:pPr>
              <w:rPr>
                <w:rFonts w:ascii="Calibri" w:hAnsi="Calibri" w:cs="Arial"/>
                <w:sz w:val="21"/>
                <w:szCs w:val="21"/>
              </w:rPr>
            </w:pPr>
            <w:r w:rsidRPr="0005706F">
              <w:rPr>
                <w:rFonts w:ascii="Calibri" w:eastAsia="Arial Unicode MS" w:hAnsi="Calibri" w:cs="Arial"/>
                <w:sz w:val="21"/>
                <w:szCs w:val="21"/>
              </w:rPr>
              <w:t xml:space="preserve">Reading:  FAR </w:t>
            </w:r>
            <w:r w:rsidRPr="0005706F">
              <w:rPr>
                <w:rFonts w:ascii="Calibri" w:hAnsi="Calibri" w:cs="Arial"/>
                <w:sz w:val="21"/>
                <w:szCs w:val="21"/>
              </w:rPr>
              <w:t>42.2, 3, 5, &amp; 6</w:t>
            </w:r>
          </w:p>
          <w:p w:rsidR="00451334" w:rsidRPr="0005706F" w:rsidRDefault="00451334">
            <w:pPr>
              <w:rPr>
                <w:rFonts w:ascii="Calibri" w:hAnsi="Calibri" w:cs="Arial"/>
                <w:sz w:val="16"/>
                <w:szCs w:val="16"/>
              </w:rPr>
            </w:pPr>
          </w:p>
          <w:p w:rsidR="00451334" w:rsidRPr="0005706F" w:rsidRDefault="00451334" w:rsidP="003E1E02">
            <w:pPr>
              <w:rPr>
                <w:rFonts w:ascii="Calibri" w:hAnsi="Calibri" w:cs="Arial"/>
                <w:sz w:val="21"/>
                <w:szCs w:val="21"/>
              </w:rPr>
            </w:pPr>
          </w:p>
          <w:p w:rsidR="003E1E02" w:rsidRPr="0005706F" w:rsidRDefault="003E1E02" w:rsidP="003E1E02">
            <w:pPr>
              <w:rPr>
                <w:rFonts w:ascii="Calibri" w:hAnsi="Calibri"/>
              </w:rPr>
            </w:pPr>
            <w:r w:rsidRPr="0005706F">
              <w:rPr>
                <w:rFonts w:ascii="Calibri" w:hAnsi="Calibri"/>
              </w:rPr>
              <w:t>Learning Objectives:  At the end of this unit, the student will be able to:</w:t>
            </w:r>
          </w:p>
          <w:p w:rsidR="003E1E02" w:rsidRPr="0005706F" w:rsidRDefault="003E1E02" w:rsidP="003E1E02">
            <w:pPr>
              <w:rPr>
                <w:rFonts w:ascii="Calibri" w:hAnsi="Calibri"/>
              </w:rPr>
            </w:pPr>
            <w:r w:rsidRPr="0005706F">
              <w:rPr>
                <w:rFonts w:ascii="Calibri" w:hAnsi="Calibri"/>
              </w:rPr>
              <w:t>1.  Determine which contract administration functions must be delegated to a CAO.</w:t>
            </w:r>
          </w:p>
          <w:p w:rsidR="003E1E02" w:rsidRPr="0005706F" w:rsidRDefault="003E1E02" w:rsidP="003E1E02">
            <w:pPr>
              <w:rPr>
                <w:rFonts w:ascii="Calibri" w:hAnsi="Calibri"/>
              </w:rPr>
            </w:pPr>
            <w:r w:rsidRPr="0005706F">
              <w:rPr>
                <w:rFonts w:ascii="Calibri" w:hAnsi="Calibri"/>
              </w:rPr>
              <w:t>2.  Identify the contract administration issues raised by the contract requirements.</w:t>
            </w:r>
          </w:p>
          <w:p w:rsidR="003E1E02" w:rsidRPr="0005706F" w:rsidRDefault="003E1E02" w:rsidP="003E1E02">
            <w:pPr>
              <w:rPr>
                <w:rFonts w:ascii="Calibri" w:hAnsi="Calibri"/>
              </w:rPr>
            </w:pPr>
            <w:r w:rsidRPr="0005706F">
              <w:rPr>
                <w:rFonts w:ascii="Calibri" w:hAnsi="Calibri"/>
              </w:rPr>
              <w:t>3.  Identify the appropriate topics to be included in a post award orientation.</w:t>
            </w:r>
          </w:p>
          <w:p w:rsidR="003E1E02" w:rsidRPr="0005706F" w:rsidRDefault="003E1E02" w:rsidP="003E1E02">
            <w:pPr>
              <w:rPr>
                <w:rFonts w:ascii="Calibri" w:hAnsi="Calibri"/>
              </w:rPr>
            </w:pPr>
            <w:r w:rsidRPr="0005706F">
              <w:rPr>
                <w:rFonts w:ascii="Calibri" w:hAnsi="Calibri"/>
              </w:rPr>
              <w:t>4.  Know the functions of a corporate administrative contracting officer and recognize when one should be appointed.</w:t>
            </w:r>
          </w:p>
          <w:p w:rsidR="003E1E02" w:rsidRPr="0005706F" w:rsidRDefault="003E1E02" w:rsidP="003E1E02">
            <w:pPr>
              <w:rPr>
                <w:rFonts w:ascii="Calibri" w:hAnsi="Calibri"/>
              </w:rPr>
            </w:pPr>
            <w:r w:rsidRPr="0005706F">
              <w:rPr>
                <w:rFonts w:ascii="Calibri" w:hAnsi="Calibri"/>
              </w:rPr>
              <w:t>5.  Identify the program support functions that are normally assigned to a CAO.</w:t>
            </w:r>
          </w:p>
          <w:p w:rsidR="003E1E02" w:rsidRPr="0005706F" w:rsidRDefault="003E1E02" w:rsidP="003E1E02">
            <w:pPr>
              <w:rPr>
                <w:rFonts w:ascii="Calibri" w:hAnsi="Calibri" w:cs="Arial"/>
                <w:sz w:val="21"/>
                <w:szCs w:val="21"/>
              </w:rPr>
            </w:pPr>
          </w:p>
        </w:tc>
        <w:tc>
          <w:tcPr>
            <w:tcW w:w="1320" w:type="dxa"/>
            <w:gridSpan w:val="2"/>
          </w:tcPr>
          <w:p w:rsidR="00451334" w:rsidRPr="0005706F" w:rsidRDefault="00451334">
            <w:pPr>
              <w:rPr>
                <w:rFonts w:ascii="Calibri" w:hAnsi="Calibri"/>
                <w:i/>
                <w:iCs/>
              </w:rPr>
            </w:pPr>
          </w:p>
          <w:p w:rsidR="00451334" w:rsidRPr="0005706F" w:rsidRDefault="00451334">
            <w:pPr>
              <w:rPr>
                <w:rFonts w:ascii="Calibri" w:hAnsi="Calibri"/>
                <w:i/>
                <w:iCs/>
              </w:rPr>
            </w:pPr>
            <w:r w:rsidRPr="0005706F">
              <w:rPr>
                <w:rFonts w:ascii="Calibri" w:hAnsi="Calibri"/>
                <w:i/>
                <w:iCs/>
              </w:rPr>
              <w:t>Suggested Time: 10 hrs.</w:t>
            </w:r>
          </w:p>
          <w:p w:rsidR="00451334" w:rsidRPr="0005706F" w:rsidRDefault="00451334">
            <w:pPr>
              <w:rPr>
                <w:rFonts w:ascii="Calibri" w:hAnsi="Calibri"/>
                <w:color w:val="339966"/>
              </w:rPr>
            </w:pP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106D99">
            <w:pPr>
              <w:pStyle w:val="Header"/>
              <w:tabs>
                <w:tab w:val="clear" w:pos="4320"/>
                <w:tab w:val="clear" w:pos="8640"/>
              </w:tabs>
              <w:rPr>
                <w:rFonts w:ascii="Calibri" w:hAnsi="Calibri"/>
              </w:rPr>
            </w:pPr>
            <w:r>
              <w:rPr>
                <w:rFonts w:ascii="Calibri" w:hAnsi="Calibri"/>
              </w:rPr>
              <w:t>8-14 Sep</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3E1E02" w:rsidRPr="0005706F" w:rsidRDefault="003E1E02" w:rsidP="003E1E02">
            <w:pPr>
              <w:rPr>
                <w:rFonts w:ascii="Calibri" w:eastAsia="Arial Unicode MS" w:hAnsi="Calibri"/>
              </w:rPr>
            </w:pPr>
            <w:r w:rsidRPr="0005706F">
              <w:rPr>
                <w:rFonts w:ascii="Calibri" w:eastAsia="Arial Unicode MS" w:hAnsi="Calibri"/>
              </w:rPr>
              <w:t>Unit 2:  Disputes</w:t>
            </w:r>
          </w:p>
          <w:p w:rsidR="003E1E02" w:rsidRPr="0005706F" w:rsidRDefault="003E1E02" w:rsidP="003E1E02">
            <w:pPr>
              <w:rPr>
                <w:rFonts w:ascii="Calibri" w:eastAsia="Arial Unicode MS" w:hAnsi="Calibri"/>
              </w:rPr>
            </w:pPr>
          </w:p>
          <w:p w:rsidR="003E1E02" w:rsidRPr="0005706F" w:rsidRDefault="003E1E02" w:rsidP="003E1E02">
            <w:pPr>
              <w:rPr>
                <w:rFonts w:ascii="Calibri" w:eastAsia="Arial Unicode MS" w:hAnsi="Calibri"/>
              </w:rPr>
            </w:pPr>
            <w:r w:rsidRPr="0005706F">
              <w:rPr>
                <w:rFonts w:ascii="Calibri" w:eastAsia="Arial Unicode MS" w:hAnsi="Calibri"/>
              </w:rPr>
              <w:t xml:space="preserve">Reading: FAR Part 33.2; 52.233-1 </w:t>
            </w:r>
          </w:p>
          <w:p w:rsidR="003E1E02" w:rsidRPr="0005706F" w:rsidRDefault="003E1E02" w:rsidP="003E1E02">
            <w:pPr>
              <w:rPr>
                <w:rFonts w:ascii="Calibri" w:eastAsia="Arial Unicode MS" w:hAnsi="Calibri"/>
              </w:rPr>
            </w:pPr>
          </w:p>
          <w:p w:rsidR="003E1E02" w:rsidRPr="0005706F" w:rsidRDefault="003E1E02" w:rsidP="003E1E02">
            <w:pPr>
              <w:rPr>
                <w:rFonts w:ascii="Calibri" w:eastAsia="Arial Unicode MS" w:hAnsi="Calibri"/>
              </w:rPr>
            </w:pPr>
            <w:r w:rsidRPr="0005706F">
              <w:rPr>
                <w:rFonts w:ascii="Calibri" w:eastAsia="Arial Unicode MS" w:hAnsi="Calibri"/>
              </w:rPr>
              <w:t>Learning Objectives:  At the end of this unit, the student will be able to:</w:t>
            </w:r>
          </w:p>
          <w:p w:rsidR="003E1E02" w:rsidRPr="0005706F" w:rsidRDefault="003E1E02" w:rsidP="003E1E02">
            <w:pPr>
              <w:rPr>
                <w:rFonts w:ascii="Calibri" w:hAnsi="Calibri"/>
              </w:rPr>
            </w:pPr>
            <w:r w:rsidRPr="0005706F">
              <w:rPr>
                <w:rFonts w:ascii="Calibri" w:hAnsi="Calibri"/>
              </w:rPr>
              <w:t>1.  Recognize the distinction between a request for an equitable adjustment and a claim.</w:t>
            </w:r>
          </w:p>
          <w:p w:rsidR="003E1E02" w:rsidRPr="0005706F" w:rsidRDefault="003E1E02" w:rsidP="003E1E02">
            <w:pPr>
              <w:rPr>
                <w:rFonts w:ascii="Calibri" w:hAnsi="Calibri"/>
              </w:rPr>
            </w:pPr>
            <w:r w:rsidRPr="0005706F">
              <w:rPr>
                <w:rFonts w:ascii="Calibri" w:hAnsi="Calibri"/>
              </w:rPr>
              <w:t>2.  Understand the disputes process as set forth in the Contract Disputes Act of 1978.</w:t>
            </w:r>
          </w:p>
          <w:p w:rsidR="003E1E02" w:rsidRPr="0005706F" w:rsidRDefault="003E1E02" w:rsidP="003E1E02">
            <w:pPr>
              <w:rPr>
                <w:rFonts w:ascii="Calibri" w:hAnsi="Calibri"/>
              </w:rPr>
            </w:pPr>
            <w:r w:rsidRPr="0005706F">
              <w:rPr>
                <w:rFonts w:ascii="Calibri" w:hAnsi="Calibri"/>
              </w:rPr>
              <w:t>3.  Identify the various forms of alternative disputes resolution (ADR) that are available to resolve contract disputes.</w:t>
            </w:r>
          </w:p>
          <w:p w:rsidR="00451334" w:rsidRPr="0005706F" w:rsidRDefault="00451334">
            <w:pPr>
              <w:rPr>
                <w:rFonts w:ascii="Calibri" w:eastAsia="Arial Unicode MS" w:hAnsi="Calibri" w:cs="Arial"/>
                <w:sz w:val="21"/>
                <w:szCs w:val="21"/>
              </w:rPr>
            </w:pP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B35C35" w:rsidRDefault="006A1068">
            <w:pPr>
              <w:pStyle w:val="Header"/>
              <w:tabs>
                <w:tab w:val="clear" w:pos="4320"/>
                <w:tab w:val="clear" w:pos="8640"/>
              </w:tabs>
              <w:rPr>
                <w:rFonts w:ascii="Calibri" w:hAnsi="Calibri"/>
                <w:bCs/>
              </w:rPr>
            </w:pPr>
            <w:r>
              <w:rPr>
                <w:rFonts w:ascii="Calibri" w:hAnsi="Calibri"/>
                <w:bCs/>
              </w:rPr>
              <w:t>15-21 Sep</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451334" w:rsidRPr="0005706F" w:rsidRDefault="00451334">
            <w:pPr>
              <w:rPr>
                <w:rFonts w:ascii="Calibri" w:eastAsia="Arial Unicode MS" w:hAnsi="Calibri" w:cs="Arial"/>
                <w:sz w:val="21"/>
                <w:szCs w:val="21"/>
              </w:rPr>
            </w:pPr>
            <w:r w:rsidRPr="0005706F">
              <w:rPr>
                <w:rFonts w:ascii="Calibri" w:eastAsia="Arial Unicode MS" w:hAnsi="Calibri" w:cs="Arial"/>
                <w:sz w:val="21"/>
                <w:szCs w:val="21"/>
              </w:rPr>
              <w:t>Unit 3.  Contract Financing and Debt Collection.</w:t>
            </w:r>
          </w:p>
          <w:p w:rsidR="00451334" w:rsidRPr="0005706F" w:rsidRDefault="00451334">
            <w:pPr>
              <w:rPr>
                <w:rFonts w:ascii="Calibri" w:eastAsia="Arial Unicode MS" w:hAnsi="Calibri" w:cs="Arial"/>
                <w:sz w:val="21"/>
                <w:szCs w:val="21"/>
              </w:rPr>
            </w:pPr>
          </w:p>
          <w:p w:rsidR="005C0125" w:rsidRPr="0005706F" w:rsidRDefault="005C0125" w:rsidP="005C0125">
            <w:pPr>
              <w:rPr>
                <w:rFonts w:ascii="Calibri" w:eastAsia="Arial Unicode MS" w:hAnsi="Calibri"/>
              </w:rPr>
            </w:pPr>
            <w:r w:rsidRPr="0005706F">
              <w:rPr>
                <w:rFonts w:ascii="Calibri" w:eastAsia="Arial Unicode MS" w:hAnsi="Calibri" w:cs="Arial"/>
                <w:sz w:val="21"/>
                <w:szCs w:val="21"/>
              </w:rPr>
              <w:t xml:space="preserve">Reading:  </w:t>
            </w:r>
            <w:r w:rsidRPr="0005706F">
              <w:rPr>
                <w:rFonts w:ascii="Calibri" w:eastAsia="Arial Unicode MS" w:hAnsi="Calibri"/>
              </w:rPr>
              <w:t>FAR 32 Subparts 1-6, 8 and 10.  FAR 52.232-16, 17, 29 and 32.</w:t>
            </w:r>
          </w:p>
          <w:p w:rsidR="005C0125" w:rsidRPr="0005706F" w:rsidRDefault="005C0125" w:rsidP="005C0125">
            <w:pPr>
              <w:rPr>
                <w:rFonts w:ascii="Calibri" w:hAnsi="Calibri"/>
              </w:rPr>
            </w:pPr>
          </w:p>
          <w:p w:rsidR="005C0125" w:rsidRPr="0005706F" w:rsidRDefault="005C0125" w:rsidP="005C0125">
            <w:pPr>
              <w:rPr>
                <w:rFonts w:ascii="Calibri" w:hAnsi="Calibri"/>
              </w:rPr>
            </w:pPr>
            <w:r w:rsidRPr="0005706F">
              <w:rPr>
                <w:rFonts w:ascii="Calibri" w:hAnsi="Calibri"/>
              </w:rPr>
              <w:t>Learning Objectives:  At the end of this unit, the student will be able to:</w:t>
            </w:r>
          </w:p>
          <w:p w:rsidR="005C0125" w:rsidRPr="0005706F" w:rsidRDefault="005C0125" w:rsidP="005C0125">
            <w:pPr>
              <w:rPr>
                <w:rFonts w:ascii="Calibri" w:hAnsi="Calibri"/>
              </w:rPr>
            </w:pPr>
            <w:r w:rsidRPr="0005706F">
              <w:rPr>
                <w:rFonts w:ascii="Calibri" w:hAnsi="Calibri"/>
              </w:rPr>
              <w:t>1.  Determine the procedures for administering cost based and performance based progress payments.</w:t>
            </w:r>
          </w:p>
          <w:p w:rsidR="005C0125" w:rsidRPr="0005706F" w:rsidRDefault="005C0125" w:rsidP="005C0125">
            <w:pPr>
              <w:rPr>
                <w:rFonts w:ascii="Calibri" w:hAnsi="Calibri"/>
              </w:rPr>
            </w:pPr>
            <w:r w:rsidRPr="0005706F">
              <w:rPr>
                <w:rFonts w:ascii="Calibri" w:hAnsi="Calibri"/>
              </w:rPr>
              <w:t>2.  Identify the procedures for administering advance payments.</w:t>
            </w:r>
          </w:p>
          <w:p w:rsidR="005C0125" w:rsidRPr="0005706F" w:rsidRDefault="005C0125" w:rsidP="005C0125">
            <w:pPr>
              <w:rPr>
                <w:rFonts w:ascii="Calibri" w:hAnsi="Calibri"/>
              </w:rPr>
            </w:pPr>
            <w:r w:rsidRPr="0005706F">
              <w:rPr>
                <w:rFonts w:ascii="Calibri" w:hAnsi="Calibri"/>
              </w:rPr>
              <w:t>3.  Assess the situation and apply the proper procedures for debt collection.</w:t>
            </w:r>
          </w:p>
          <w:p w:rsidR="00451334" w:rsidRPr="0005706F" w:rsidRDefault="00451334" w:rsidP="005C0125">
            <w:pPr>
              <w:rPr>
                <w:rFonts w:ascii="Calibri" w:eastAsia="Arial Unicode MS" w:hAnsi="Calibri" w:cs="Arial"/>
                <w:sz w:val="21"/>
                <w:szCs w:val="21"/>
              </w:rPr>
            </w:pP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6A1068">
            <w:pPr>
              <w:pStyle w:val="Header"/>
              <w:tabs>
                <w:tab w:val="clear" w:pos="4320"/>
                <w:tab w:val="clear" w:pos="8640"/>
              </w:tabs>
              <w:rPr>
                <w:rFonts w:ascii="Calibri" w:hAnsi="Calibri"/>
              </w:rPr>
            </w:pPr>
            <w:r>
              <w:rPr>
                <w:rFonts w:ascii="Calibri" w:hAnsi="Calibri"/>
              </w:rPr>
              <w:t>22-28 Sep</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05706F" w:rsidRPr="0005706F" w:rsidRDefault="0005706F" w:rsidP="0005706F">
            <w:pPr>
              <w:rPr>
                <w:rFonts w:ascii="Calibri" w:eastAsia="Arial Unicode MS" w:hAnsi="Calibri"/>
              </w:rPr>
            </w:pPr>
            <w:r w:rsidRPr="0005706F">
              <w:rPr>
                <w:rFonts w:ascii="Calibri" w:eastAsia="Arial Unicode MS" w:hAnsi="Calibri"/>
              </w:rPr>
              <w:t>Unit 4.  Subcontracting and Subcontracting with Small and Small Disadvantaged Businesses</w:t>
            </w:r>
          </w:p>
          <w:p w:rsidR="0005706F" w:rsidRPr="0005706F" w:rsidRDefault="0005706F" w:rsidP="0005706F">
            <w:pPr>
              <w:rPr>
                <w:rFonts w:ascii="Calibri" w:eastAsia="Arial Unicode MS" w:hAnsi="Calibri"/>
              </w:rPr>
            </w:pPr>
          </w:p>
          <w:p w:rsidR="0005706F" w:rsidRPr="0005706F" w:rsidRDefault="0005706F" w:rsidP="0005706F">
            <w:pPr>
              <w:rPr>
                <w:rFonts w:ascii="Calibri" w:eastAsia="Arial Unicode MS" w:hAnsi="Calibri"/>
              </w:rPr>
            </w:pPr>
            <w:r w:rsidRPr="0005706F">
              <w:rPr>
                <w:rFonts w:ascii="Calibri" w:eastAsia="Arial Unicode MS" w:hAnsi="Calibri"/>
              </w:rPr>
              <w:t>Reading:   FAR 44 and 19 subparts 7 and 12.  FAR 52.244-2, 5</w:t>
            </w:r>
            <w:r w:rsidR="0098422A">
              <w:rPr>
                <w:rFonts w:ascii="Calibri" w:eastAsia="Arial Unicode MS" w:hAnsi="Calibri"/>
              </w:rPr>
              <w:t>, and 6</w:t>
            </w:r>
            <w:r w:rsidRPr="0005706F">
              <w:rPr>
                <w:rFonts w:ascii="Calibri" w:eastAsia="Arial Unicode MS" w:hAnsi="Calibri"/>
              </w:rPr>
              <w:t>.  FAR 52.219-9, 10, 1</w:t>
            </w:r>
            <w:r w:rsidR="0098422A">
              <w:rPr>
                <w:rFonts w:ascii="Calibri" w:eastAsia="Arial Unicode MS" w:hAnsi="Calibri"/>
              </w:rPr>
              <w:t>4</w:t>
            </w:r>
            <w:r w:rsidRPr="0005706F">
              <w:rPr>
                <w:rFonts w:ascii="Calibri" w:eastAsia="Arial Unicode MS" w:hAnsi="Calibri"/>
              </w:rPr>
              <w:t xml:space="preserve"> &amp; 26.</w:t>
            </w:r>
          </w:p>
          <w:p w:rsidR="0005706F" w:rsidRPr="0005706F" w:rsidRDefault="0005706F" w:rsidP="0005706F">
            <w:pPr>
              <w:rPr>
                <w:rFonts w:ascii="Calibri" w:hAnsi="Calibri"/>
              </w:rPr>
            </w:pPr>
          </w:p>
          <w:p w:rsidR="0005706F" w:rsidRPr="0005706F" w:rsidRDefault="0005706F" w:rsidP="0005706F">
            <w:pPr>
              <w:rPr>
                <w:rFonts w:ascii="Calibri" w:hAnsi="Calibri"/>
              </w:rPr>
            </w:pPr>
            <w:r w:rsidRPr="0005706F">
              <w:rPr>
                <w:rFonts w:ascii="Calibri" w:hAnsi="Calibri"/>
              </w:rPr>
              <w:t>Learning Objectives:  At the end of this unit, the student will be able to:</w:t>
            </w:r>
          </w:p>
          <w:p w:rsidR="0005706F" w:rsidRPr="0005706F" w:rsidRDefault="0005706F" w:rsidP="0005706F">
            <w:pPr>
              <w:rPr>
                <w:rFonts w:ascii="Calibri" w:hAnsi="Calibri"/>
              </w:rPr>
            </w:pPr>
            <w:r w:rsidRPr="0005706F">
              <w:rPr>
                <w:rFonts w:ascii="Calibri" w:hAnsi="Calibri"/>
              </w:rPr>
              <w:t>1.  Identify when subcontract consent is required and when such consent may be withheld.</w:t>
            </w:r>
          </w:p>
          <w:p w:rsidR="0005706F" w:rsidRPr="0005706F" w:rsidRDefault="0005706F" w:rsidP="0005706F">
            <w:pPr>
              <w:rPr>
                <w:rFonts w:ascii="Calibri" w:hAnsi="Calibri"/>
              </w:rPr>
            </w:pPr>
            <w:r w:rsidRPr="0005706F">
              <w:rPr>
                <w:rFonts w:ascii="Calibri" w:hAnsi="Calibri"/>
              </w:rPr>
              <w:t>2.  Recognize notification requirements when a potential subcontract problem exists.</w:t>
            </w:r>
          </w:p>
          <w:p w:rsidR="0005706F" w:rsidRPr="0005706F" w:rsidRDefault="0005706F" w:rsidP="0005706F">
            <w:pPr>
              <w:rPr>
                <w:rFonts w:ascii="Calibri" w:hAnsi="Calibri"/>
              </w:rPr>
            </w:pPr>
            <w:r w:rsidRPr="0005706F">
              <w:rPr>
                <w:rFonts w:ascii="Calibri" w:hAnsi="Calibri"/>
              </w:rPr>
              <w:t>3.  Identify remedies for noncompliance with a small business subcontracting plan.</w:t>
            </w:r>
          </w:p>
          <w:p w:rsidR="0005706F" w:rsidRPr="0005706F" w:rsidRDefault="0005706F" w:rsidP="0005706F">
            <w:pPr>
              <w:rPr>
                <w:rFonts w:ascii="Calibri" w:hAnsi="Calibri"/>
              </w:rPr>
            </w:pPr>
            <w:r w:rsidRPr="0005706F">
              <w:rPr>
                <w:rFonts w:ascii="Calibri" w:hAnsi="Calibri"/>
              </w:rPr>
              <w:t>4.  Identify the rewards that are available to a contractor for exceeding its small business subcontracting goals.</w:t>
            </w:r>
          </w:p>
          <w:p w:rsidR="00451334" w:rsidRPr="0005706F" w:rsidRDefault="00451334" w:rsidP="005C0125">
            <w:pPr>
              <w:rPr>
                <w:rFonts w:ascii="Calibri" w:eastAsia="Arial Unicode MS" w:hAnsi="Calibri" w:cs="Arial"/>
                <w:sz w:val="21"/>
                <w:szCs w:val="21"/>
              </w:rPr>
            </w:pP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6A1068">
            <w:pPr>
              <w:pStyle w:val="Header"/>
              <w:tabs>
                <w:tab w:val="clear" w:pos="4320"/>
                <w:tab w:val="clear" w:pos="8640"/>
              </w:tabs>
              <w:rPr>
                <w:rFonts w:ascii="Calibri" w:hAnsi="Calibri"/>
                <w:b/>
                <w:bCs/>
              </w:rPr>
            </w:pPr>
            <w:r>
              <w:rPr>
                <w:rFonts w:ascii="Calibri" w:hAnsi="Calibri"/>
              </w:rPr>
              <w:t>29 Sep-5Oct</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5C0125" w:rsidRPr="0005706F" w:rsidRDefault="005C0125" w:rsidP="005C0125">
            <w:pPr>
              <w:rPr>
                <w:rFonts w:ascii="Calibri" w:eastAsia="Arial Unicode MS" w:hAnsi="Calibri" w:cs="Arial"/>
                <w:sz w:val="21"/>
                <w:szCs w:val="21"/>
              </w:rPr>
            </w:pPr>
            <w:r w:rsidRPr="0005706F">
              <w:rPr>
                <w:rFonts w:ascii="Calibri" w:eastAsia="Arial Unicode MS" w:hAnsi="Calibri" w:cs="Arial"/>
                <w:sz w:val="21"/>
                <w:szCs w:val="21"/>
              </w:rPr>
              <w:t xml:space="preserve">  Unit 5.  Changes.</w:t>
            </w:r>
          </w:p>
          <w:p w:rsidR="005C0125" w:rsidRPr="0005706F" w:rsidRDefault="005C0125" w:rsidP="005C0125">
            <w:pPr>
              <w:rPr>
                <w:rFonts w:ascii="Calibri" w:eastAsia="Arial Unicode MS" w:hAnsi="Calibri" w:cs="Arial"/>
                <w:sz w:val="21"/>
                <w:szCs w:val="21"/>
              </w:rPr>
            </w:pPr>
          </w:p>
          <w:p w:rsidR="005C0125" w:rsidRPr="0005706F" w:rsidRDefault="005C0125" w:rsidP="005C0125">
            <w:pPr>
              <w:rPr>
                <w:rFonts w:ascii="Calibri" w:eastAsia="Arial Unicode MS" w:hAnsi="Calibri"/>
              </w:rPr>
            </w:pPr>
            <w:r w:rsidRPr="0005706F">
              <w:rPr>
                <w:rFonts w:ascii="Calibri" w:eastAsia="Arial Unicode MS" w:hAnsi="Calibri" w:cs="Arial"/>
                <w:sz w:val="21"/>
                <w:szCs w:val="21"/>
              </w:rPr>
              <w:t xml:space="preserve">Reading:  </w:t>
            </w:r>
            <w:r w:rsidRPr="0005706F">
              <w:rPr>
                <w:rFonts w:ascii="Calibri" w:eastAsia="Arial Unicode MS" w:hAnsi="Calibri"/>
              </w:rPr>
              <w:t>FAR Part 43, 52.243-1, 2, 3, 6 &amp; 7.</w:t>
            </w:r>
          </w:p>
          <w:p w:rsidR="005C0125" w:rsidRPr="0005706F" w:rsidRDefault="005C0125" w:rsidP="005C0125">
            <w:pPr>
              <w:rPr>
                <w:rFonts w:ascii="Calibri" w:hAnsi="Calibri"/>
              </w:rPr>
            </w:pPr>
          </w:p>
          <w:p w:rsidR="005C0125" w:rsidRPr="0005706F" w:rsidRDefault="005C0125" w:rsidP="005C0125">
            <w:pPr>
              <w:rPr>
                <w:rFonts w:ascii="Calibri" w:hAnsi="Calibri"/>
              </w:rPr>
            </w:pPr>
            <w:r w:rsidRPr="0005706F">
              <w:rPr>
                <w:rFonts w:ascii="Calibri" w:hAnsi="Calibri"/>
              </w:rPr>
              <w:t>Learning Objectives:  At the end of this unit, the student will be able to:</w:t>
            </w:r>
          </w:p>
          <w:p w:rsidR="005C0125" w:rsidRPr="0005706F" w:rsidRDefault="005C0125" w:rsidP="005C0125">
            <w:pPr>
              <w:rPr>
                <w:rFonts w:ascii="Calibri" w:hAnsi="Calibri"/>
              </w:rPr>
            </w:pPr>
            <w:r w:rsidRPr="0005706F">
              <w:rPr>
                <w:rFonts w:ascii="Calibri" w:hAnsi="Calibri"/>
              </w:rPr>
              <w:t>1.  Recognize the procedures for processing any modification.</w:t>
            </w:r>
          </w:p>
          <w:p w:rsidR="005C0125" w:rsidRPr="0005706F" w:rsidRDefault="005C0125" w:rsidP="005C0125">
            <w:pPr>
              <w:rPr>
                <w:rFonts w:ascii="Calibri" w:hAnsi="Calibri"/>
              </w:rPr>
            </w:pPr>
            <w:r w:rsidRPr="0005706F">
              <w:rPr>
                <w:rFonts w:ascii="Calibri" w:hAnsi="Calibri"/>
              </w:rPr>
              <w:t>2.  Analyze a request to modify a contract.</w:t>
            </w:r>
          </w:p>
          <w:p w:rsidR="005C0125" w:rsidRPr="0005706F" w:rsidRDefault="005C0125" w:rsidP="005C0125">
            <w:pPr>
              <w:rPr>
                <w:rFonts w:ascii="Calibri" w:hAnsi="Calibri"/>
              </w:rPr>
            </w:pPr>
            <w:r w:rsidRPr="0005706F">
              <w:rPr>
                <w:rFonts w:ascii="Calibri" w:hAnsi="Calibri"/>
              </w:rPr>
              <w:t>3.  Determine the impact of the proposed modification and consideration required, if any.</w:t>
            </w:r>
          </w:p>
          <w:p w:rsidR="005C0125" w:rsidRPr="0005706F" w:rsidRDefault="005C0125" w:rsidP="005C0125">
            <w:pPr>
              <w:rPr>
                <w:rFonts w:ascii="Calibri" w:hAnsi="Calibri"/>
              </w:rPr>
            </w:pPr>
            <w:r w:rsidRPr="0005706F">
              <w:rPr>
                <w:rFonts w:ascii="Calibri" w:hAnsi="Calibri"/>
              </w:rPr>
              <w:t>4.  Define and recognize the consequences of a constructive change.</w:t>
            </w:r>
          </w:p>
          <w:p w:rsidR="005C0125" w:rsidRPr="0005706F" w:rsidRDefault="005C0125" w:rsidP="005C0125">
            <w:pPr>
              <w:rPr>
                <w:rFonts w:ascii="Calibri" w:hAnsi="Calibri"/>
              </w:rPr>
            </w:pPr>
            <w:r w:rsidRPr="0005706F">
              <w:rPr>
                <w:rFonts w:ascii="Calibri" w:hAnsi="Calibri"/>
              </w:rPr>
              <w:t>5.  Recognize the significance of the term “within the general scope of the contract” in the Changes clauses.</w:t>
            </w:r>
          </w:p>
          <w:p w:rsidR="005C0125" w:rsidRPr="0005706F" w:rsidRDefault="005C0125" w:rsidP="005C0125">
            <w:pPr>
              <w:rPr>
                <w:rFonts w:ascii="Calibri" w:hAnsi="Calibri"/>
              </w:rPr>
            </w:pPr>
            <w:r w:rsidRPr="0005706F">
              <w:rPr>
                <w:rFonts w:ascii="Calibri" w:hAnsi="Calibri"/>
              </w:rPr>
              <w:t>6.  Know what can be changed under the various Changes clauses.</w:t>
            </w:r>
          </w:p>
          <w:p w:rsidR="00451334" w:rsidRPr="0005706F" w:rsidRDefault="00451334" w:rsidP="005C0125">
            <w:pPr>
              <w:tabs>
                <w:tab w:val="left" w:pos="-720"/>
                <w:tab w:val="left" w:pos="0"/>
              </w:tabs>
              <w:suppressAutoHyphens/>
              <w:rPr>
                <w:rFonts w:ascii="Calibri" w:eastAsia="Arial Unicode MS" w:hAnsi="Calibri" w:cs="Arial"/>
                <w:sz w:val="21"/>
                <w:szCs w:val="21"/>
              </w:rPr>
            </w:pP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6A1068">
            <w:pPr>
              <w:pStyle w:val="Header"/>
              <w:tabs>
                <w:tab w:val="clear" w:pos="4320"/>
                <w:tab w:val="clear" w:pos="8640"/>
              </w:tabs>
              <w:rPr>
                <w:rFonts w:ascii="Calibri" w:hAnsi="Calibri"/>
              </w:rPr>
            </w:pPr>
            <w:r>
              <w:rPr>
                <w:rFonts w:ascii="Calibri" w:hAnsi="Calibri"/>
                <w:bCs/>
              </w:rPr>
              <w:t>6-12 Oct</w:t>
            </w: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5C0125" w:rsidRPr="0005706F" w:rsidRDefault="005C0125" w:rsidP="005C0125">
            <w:pPr>
              <w:rPr>
                <w:rFonts w:ascii="Calibri" w:eastAsia="Arial Unicode MS" w:hAnsi="Calibri"/>
              </w:rPr>
            </w:pPr>
            <w:r w:rsidRPr="0005706F">
              <w:rPr>
                <w:rFonts w:ascii="Calibri" w:eastAsia="Arial Unicode MS" w:hAnsi="Calibri"/>
              </w:rPr>
              <w:t xml:space="preserve">Unit 6.  Cost Principles and Cost Accounting Standards:  FAR Part 30, and FAR Part 31 through 31.204.  FAR 52.230-2, 3 and </w:t>
            </w:r>
            <w:r w:rsidR="0098422A">
              <w:rPr>
                <w:rFonts w:ascii="Calibri" w:eastAsia="Arial Unicode MS" w:hAnsi="Calibri"/>
              </w:rPr>
              <w:t>6</w:t>
            </w:r>
            <w:r w:rsidRPr="0005706F">
              <w:rPr>
                <w:rFonts w:ascii="Calibri" w:eastAsia="Arial Unicode MS" w:hAnsi="Calibri"/>
              </w:rPr>
              <w:t xml:space="preserve">. </w:t>
            </w:r>
          </w:p>
          <w:p w:rsidR="005C0125" w:rsidRPr="0005706F" w:rsidRDefault="005C0125" w:rsidP="005C0125">
            <w:pPr>
              <w:rPr>
                <w:rFonts w:ascii="Calibri" w:eastAsia="Arial Unicode MS" w:hAnsi="Calibri"/>
              </w:rPr>
            </w:pPr>
          </w:p>
          <w:p w:rsidR="005C0125" w:rsidRPr="0005706F" w:rsidRDefault="005C0125" w:rsidP="005C0125">
            <w:pPr>
              <w:rPr>
                <w:rFonts w:ascii="Calibri" w:eastAsia="Arial Unicode MS" w:hAnsi="Calibri"/>
              </w:rPr>
            </w:pPr>
            <w:r w:rsidRPr="0005706F">
              <w:rPr>
                <w:rFonts w:ascii="Calibri" w:eastAsia="Arial Unicode MS" w:hAnsi="Calibri"/>
              </w:rPr>
              <w:t xml:space="preserve">Learning Objectives:  At the end of this unit, the student will be able to </w:t>
            </w:r>
          </w:p>
          <w:p w:rsidR="005C0125" w:rsidRPr="0005706F" w:rsidRDefault="005C0125" w:rsidP="005C0125">
            <w:pPr>
              <w:rPr>
                <w:rFonts w:ascii="Calibri" w:eastAsia="Arial Unicode MS" w:hAnsi="Calibri"/>
              </w:rPr>
            </w:pPr>
            <w:r w:rsidRPr="0005706F">
              <w:rPr>
                <w:rFonts w:ascii="Calibri" w:eastAsia="Arial Unicode MS" w:hAnsi="Calibri"/>
              </w:rPr>
              <w:t>1.  Identify the relationship between the cost principles and the CAS.</w:t>
            </w:r>
          </w:p>
          <w:p w:rsidR="005C0125" w:rsidRPr="0005706F" w:rsidRDefault="005C0125" w:rsidP="005C0125">
            <w:pPr>
              <w:rPr>
                <w:rFonts w:ascii="Calibri" w:hAnsi="Calibri"/>
              </w:rPr>
            </w:pPr>
            <w:r w:rsidRPr="0005706F">
              <w:rPr>
                <w:rFonts w:ascii="Calibri" w:hAnsi="Calibri"/>
              </w:rPr>
              <w:t>2.  Understand the significance and consequence of a CAS non-compliance</w:t>
            </w:r>
            <w:r w:rsidRPr="0005706F">
              <w:rPr>
                <w:rFonts w:ascii="Calibri" w:hAnsi="Calibri"/>
              </w:rPr>
              <w:br/>
              <w:t>3.  Define the two types of CAS coverage and the distinctions between the two.</w:t>
            </w:r>
            <w:r w:rsidRPr="0005706F">
              <w:rPr>
                <w:rFonts w:ascii="Calibri" w:hAnsi="Calibri"/>
              </w:rPr>
              <w:br/>
              <w:t>4.  Identify and discuss the elements of cost allowability</w:t>
            </w:r>
            <w:r w:rsidRPr="0005706F">
              <w:rPr>
                <w:rFonts w:ascii="Calibri" w:hAnsi="Calibri"/>
              </w:rPr>
              <w:br/>
              <w:t>5.  Determine the allowability of a cost that is not discussed in the FAR</w:t>
            </w:r>
          </w:p>
          <w:p w:rsidR="00451334" w:rsidRPr="0005706F" w:rsidRDefault="00451334" w:rsidP="005C0125">
            <w:pPr>
              <w:tabs>
                <w:tab w:val="left" w:pos="-720"/>
                <w:tab w:val="left" w:pos="0"/>
              </w:tabs>
              <w:suppressAutoHyphens/>
              <w:rPr>
                <w:rFonts w:ascii="Calibri" w:eastAsia="Arial Unicode MS" w:hAnsi="Calibri" w:cs="Arial"/>
                <w:sz w:val="22"/>
                <w:szCs w:val="21"/>
              </w:rPr>
            </w:pP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451334">
            <w:pPr>
              <w:pStyle w:val="Header"/>
              <w:tabs>
                <w:tab w:val="clear" w:pos="4320"/>
                <w:tab w:val="clear" w:pos="8640"/>
              </w:tabs>
              <w:rPr>
                <w:rFonts w:ascii="Calibri" w:hAnsi="Calibri"/>
                <w:b/>
                <w:bCs/>
              </w:rPr>
            </w:pPr>
          </w:p>
          <w:p w:rsidR="00451334" w:rsidRPr="0005706F" w:rsidRDefault="006A1068">
            <w:pPr>
              <w:pStyle w:val="Header"/>
              <w:tabs>
                <w:tab w:val="clear" w:pos="4320"/>
                <w:tab w:val="clear" w:pos="8640"/>
              </w:tabs>
              <w:rPr>
                <w:rFonts w:ascii="Calibri" w:hAnsi="Calibri"/>
              </w:rPr>
            </w:pPr>
            <w:r>
              <w:rPr>
                <w:rFonts w:ascii="Calibri" w:hAnsi="Calibri"/>
              </w:rPr>
              <w:t>13-19 Oct</w:t>
            </w:r>
          </w:p>
          <w:p w:rsidR="00451334" w:rsidRPr="0005706F" w:rsidRDefault="00451334">
            <w:pPr>
              <w:pStyle w:val="Header"/>
              <w:tabs>
                <w:tab w:val="clear" w:pos="4320"/>
                <w:tab w:val="clear" w:pos="8640"/>
              </w:tabs>
              <w:rPr>
                <w:rFonts w:ascii="Calibri" w:hAnsi="Calibri"/>
                <w:b/>
                <w:bCs/>
              </w:rPr>
            </w:pPr>
          </w:p>
        </w:tc>
        <w:tc>
          <w:tcPr>
            <w:tcW w:w="6949" w:type="dxa"/>
          </w:tcPr>
          <w:p w:rsidR="005C0125" w:rsidRPr="0005706F" w:rsidRDefault="005C0125" w:rsidP="005C0125">
            <w:pPr>
              <w:rPr>
                <w:rFonts w:ascii="Calibri" w:eastAsia="Arial Unicode MS" w:hAnsi="Calibri"/>
              </w:rPr>
            </w:pPr>
            <w:r w:rsidRPr="0005706F">
              <w:rPr>
                <w:rFonts w:ascii="Calibri" w:eastAsia="Arial Unicode MS" w:hAnsi="Calibri"/>
              </w:rPr>
              <w:t xml:space="preserve">Unit 7.  Delays: FAR 52.249-8 &amp; 14, 52.242-14, 15, and 17 </w:t>
            </w:r>
          </w:p>
          <w:p w:rsidR="005C0125" w:rsidRPr="0005706F" w:rsidRDefault="005C0125" w:rsidP="005C0125">
            <w:pPr>
              <w:rPr>
                <w:rFonts w:ascii="Calibri" w:eastAsia="Arial Unicode MS" w:hAnsi="Calibri"/>
              </w:rPr>
            </w:pPr>
          </w:p>
          <w:p w:rsidR="005C0125" w:rsidRPr="0005706F" w:rsidRDefault="005C0125" w:rsidP="005C0125">
            <w:pPr>
              <w:rPr>
                <w:rFonts w:ascii="Calibri" w:eastAsia="Arial Unicode MS" w:hAnsi="Calibri"/>
              </w:rPr>
            </w:pPr>
            <w:r w:rsidRPr="0005706F">
              <w:rPr>
                <w:rFonts w:ascii="Calibri" w:eastAsia="Arial Unicode MS" w:hAnsi="Calibri"/>
              </w:rPr>
              <w:t>Learning Objectives:  At the end of this unit, the student will be able to:</w:t>
            </w:r>
          </w:p>
          <w:p w:rsidR="005C0125" w:rsidRPr="0005706F" w:rsidRDefault="005C0125" w:rsidP="005C0125">
            <w:pPr>
              <w:rPr>
                <w:rFonts w:ascii="Calibri" w:eastAsia="Arial Unicode MS" w:hAnsi="Calibri"/>
              </w:rPr>
            </w:pPr>
            <w:r w:rsidRPr="0005706F">
              <w:rPr>
                <w:rFonts w:ascii="Calibri" w:eastAsia="Arial Unicode MS" w:hAnsi="Calibri"/>
              </w:rPr>
              <w:t>1.  Define and recognize an excusable delay.</w:t>
            </w:r>
            <w:r w:rsidRPr="0005706F">
              <w:rPr>
                <w:rFonts w:ascii="Calibri" w:eastAsia="Arial Unicode MS" w:hAnsi="Calibri"/>
              </w:rPr>
              <w:br/>
              <w:t>2.  Identify the remedies and immunities available to a contractor when it experiences an excusable delay</w:t>
            </w:r>
          </w:p>
          <w:p w:rsidR="005C0125" w:rsidRPr="0005706F" w:rsidRDefault="005C0125" w:rsidP="005C0125">
            <w:pPr>
              <w:rPr>
                <w:rFonts w:ascii="Calibri" w:hAnsi="Calibri"/>
              </w:rPr>
            </w:pPr>
            <w:r w:rsidRPr="0005706F">
              <w:rPr>
                <w:rFonts w:ascii="Calibri" w:hAnsi="Calibri"/>
              </w:rPr>
              <w:t>3.  Recognize the circumstances in which the Government is monetarily liable to a contractor for Government caused delays.</w:t>
            </w:r>
          </w:p>
          <w:p w:rsidR="00451334" w:rsidRPr="0005706F" w:rsidRDefault="00451334">
            <w:pPr>
              <w:rPr>
                <w:rFonts w:ascii="Calibri" w:eastAsia="Arial Unicode MS" w:hAnsi="Calibri" w:cs="Arial"/>
                <w:iCs/>
                <w:sz w:val="21"/>
                <w:szCs w:val="21"/>
              </w:rPr>
            </w:pPr>
          </w:p>
        </w:tc>
        <w:tc>
          <w:tcPr>
            <w:tcW w:w="1320" w:type="dxa"/>
            <w:gridSpan w:val="2"/>
          </w:tcPr>
          <w:p w:rsidR="00451334" w:rsidRPr="0005706F" w:rsidRDefault="00451334">
            <w:pPr>
              <w:rPr>
                <w:rFonts w:ascii="Calibri" w:hAnsi="Calibri"/>
                <w:i/>
                <w:iCs/>
              </w:rPr>
            </w:pPr>
          </w:p>
          <w:p w:rsidR="00451334" w:rsidRPr="0005706F" w:rsidRDefault="00451334">
            <w:pPr>
              <w:rPr>
                <w:rFonts w:ascii="Calibri" w:hAnsi="Calibri"/>
                <w:i/>
                <w:iCs/>
              </w:rPr>
            </w:pPr>
            <w:r w:rsidRPr="0005706F">
              <w:rPr>
                <w:rFonts w:ascii="Calibri" w:hAnsi="Calibri"/>
                <w:i/>
                <w:iCs/>
              </w:rPr>
              <w:t>Estimated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451334">
            <w:pPr>
              <w:pStyle w:val="Header"/>
              <w:tabs>
                <w:tab w:val="clear" w:pos="4320"/>
                <w:tab w:val="clear" w:pos="8640"/>
              </w:tabs>
              <w:rPr>
                <w:rFonts w:ascii="Calibri" w:hAnsi="Calibri"/>
                <w:b/>
                <w:bCs/>
              </w:rPr>
            </w:pPr>
          </w:p>
          <w:p w:rsidR="00451334" w:rsidRPr="0005706F" w:rsidRDefault="006A1068" w:rsidP="00F76F72">
            <w:pPr>
              <w:pStyle w:val="Header"/>
              <w:tabs>
                <w:tab w:val="clear" w:pos="4320"/>
                <w:tab w:val="clear" w:pos="8640"/>
              </w:tabs>
              <w:rPr>
                <w:rFonts w:ascii="Calibri" w:hAnsi="Calibri"/>
              </w:rPr>
            </w:pPr>
            <w:r>
              <w:rPr>
                <w:rFonts w:ascii="Calibri" w:hAnsi="Calibri"/>
              </w:rPr>
              <w:t>20-26 Oct</w:t>
            </w:r>
          </w:p>
        </w:tc>
        <w:tc>
          <w:tcPr>
            <w:tcW w:w="6949" w:type="dxa"/>
          </w:tcPr>
          <w:p w:rsidR="00451334" w:rsidRPr="0005706F" w:rsidRDefault="00451334">
            <w:pPr>
              <w:rPr>
                <w:rFonts w:ascii="Calibri" w:eastAsia="Arial Unicode MS" w:hAnsi="Calibri" w:cs="Arial"/>
                <w:sz w:val="21"/>
                <w:szCs w:val="21"/>
              </w:rPr>
            </w:pPr>
          </w:p>
          <w:p w:rsidR="005C0125" w:rsidRPr="0005706F" w:rsidRDefault="005C0125" w:rsidP="005C0125">
            <w:pPr>
              <w:rPr>
                <w:rFonts w:ascii="Calibri" w:hAnsi="Calibri"/>
              </w:rPr>
            </w:pPr>
            <w:r w:rsidRPr="0005706F">
              <w:rPr>
                <w:rFonts w:ascii="Calibri" w:eastAsia="Arial Unicode MS" w:hAnsi="Calibri"/>
              </w:rPr>
              <w:t xml:space="preserve">Unit 8. Mid-term </w:t>
            </w:r>
          </w:p>
          <w:p w:rsidR="00451334" w:rsidRPr="0005706F" w:rsidRDefault="00451334" w:rsidP="005C0125">
            <w:pPr>
              <w:rPr>
                <w:rFonts w:ascii="Calibri" w:eastAsia="Arial Unicode MS" w:hAnsi="Calibri" w:cs="Arial"/>
                <w:sz w:val="21"/>
                <w:szCs w:val="21"/>
              </w:rPr>
            </w:pPr>
            <w:r w:rsidRPr="0005706F">
              <w:rPr>
                <w:rFonts w:ascii="Calibri" w:hAnsi="Calibri" w:cs="Arial"/>
                <w:spacing w:val="-3"/>
                <w:sz w:val="22"/>
              </w:rPr>
              <w:t xml:space="preserve"> </w:t>
            </w:r>
          </w:p>
          <w:p w:rsidR="00451334" w:rsidRPr="0005706F" w:rsidRDefault="00451334">
            <w:pPr>
              <w:rPr>
                <w:rFonts w:ascii="Calibri" w:eastAsia="Arial Unicode MS" w:hAnsi="Calibri" w:cs="Arial"/>
                <w:sz w:val="21"/>
                <w:szCs w:val="21"/>
              </w:rPr>
            </w:pPr>
          </w:p>
        </w:tc>
        <w:tc>
          <w:tcPr>
            <w:tcW w:w="1320" w:type="dxa"/>
            <w:gridSpan w:val="2"/>
          </w:tcPr>
          <w:p w:rsidR="00451334" w:rsidRPr="0005706F" w:rsidRDefault="00451334">
            <w:pPr>
              <w:rPr>
                <w:rFonts w:ascii="Calibri" w:hAnsi="Calibri"/>
                <w:i/>
                <w:iCs/>
              </w:rPr>
            </w:pPr>
          </w:p>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6A1068" w:rsidRDefault="006A1068">
            <w:pPr>
              <w:pStyle w:val="Header"/>
              <w:tabs>
                <w:tab w:val="clear" w:pos="4320"/>
                <w:tab w:val="clear" w:pos="8640"/>
              </w:tabs>
              <w:rPr>
                <w:rFonts w:ascii="Calibri" w:hAnsi="Calibri"/>
              </w:rPr>
            </w:pPr>
            <w:r>
              <w:rPr>
                <w:rFonts w:ascii="Calibri" w:hAnsi="Calibri"/>
              </w:rPr>
              <w:t xml:space="preserve">27 Oct-  </w:t>
            </w:r>
          </w:p>
          <w:p w:rsidR="00451334" w:rsidRPr="0005706F" w:rsidRDefault="006A1068">
            <w:pPr>
              <w:pStyle w:val="Header"/>
              <w:tabs>
                <w:tab w:val="clear" w:pos="4320"/>
                <w:tab w:val="clear" w:pos="8640"/>
              </w:tabs>
              <w:rPr>
                <w:rFonts w:ascii="Calibri" w:hAnsi="Calibri"/>
              </w:rPr>
            </w:pPr>
            <w:r>
              <w:rPr>
                <w:rFonts w:ascii="Calibri" w:hAnsi="Calibri"/>
              </w:rPr>
              <w:t xml:space="preserve"> 2 Nov</w:t>
            </w: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b/>
                <w:bCs/>
              </w:rPr>
            </w:pPr>
          </w:p>
        </w:tc>
        <w:tc>
          <w:tcPr>
            <w:tcW w:w="6949" w:type="dxa"/>
          </w:tcPr>
          <w:p w:rsidR="005C0125" w:rsidRPr="0005706F" w:rsidRDefault="005C0125" w:rsidP="005C0125">
            <w:pPr>
              <w:rPr>
                <w:rFonts w:ascii="Calibri" w:eastAsia="Arial Unicode MS" w:hAnsi="Calibri"/>
              </w:rPr>
            </w:pPr>
            <w:r w:rsidRPr="0005706F">
              <w:rPr>
                <w:rFonts w:ascii="Calibri" w:eastAsia="Arial Unicode MS" w:hAnsi="Calibri"/>
              </w:rPr>
              <w:t>Unit 9.  Property Management: FAR Part 45; 52.245-</w:t>
            </w:r>
            <w:r w:rsidR="0098422A">
              <w:rPr>
                <w:rFonts w:ascii="Calibri" w:eastAsia="Arial Unicode MS" w:hAnsi="Calibri"/>
              </w:rPr>
              <w:t xml:space="preserve">1, </w:t>
            </w:r>
            <w:r w:rsidRPr="0005706F">
              <w:rPr>
                <w:rFonts w:ascii="Calibri" w:eastAsia="Arial Unicode MS" w:hAnsi="Calibri"/>
              </w:rPr>
              <w:t>2, &amp; 9.</w:t>
            </w:r>
          </w:p>
          <w:p w:rsidR="005C0125" w:rsidRPr="0005706F" w:rsidRDefault="005C0125" w:rsidP="005C0125">
            <w:pPr>
              <w:rPr>
                <w:rFonts w:ascii="Calibri" w:hAnsi="Calibri"/>
              </w:rPr>
            </w:pPr>
          </w:p>
          <w:p w:rsidR="005C0125" w:rsidRPr="0005706F" w:rsidRDefault="005C0125" w:rsidP="005C0125">
            <w:pPr>
              <w:rPr>
                <w:rFonts w:ascii="Calibri" w:hAnsi="Calibri"/>
              </w:rPr>
            </w:pPr>
            <w:r w:rsidRPr="0005706F">
              <w:rPr>
                <w:rFonts w:ascii="Calibri" w:hAnsi="Calibri"/>
              </w:rPr>
              <w:t>Learning Objectives:  At the end of this unit, the student will be able to:</w:t>
            </w:r>
          </w:p>
          <w:p w:rsidR="005C0125" w:rsidRPr="0005706F" w:rsidRDefault="005C0125" w:rsidP="005C0125">
            <w:pPr>
              <w:rPr>
                <w:rFonts w:ascii="Calibri" w:hAnsi="Calibri"/>
              </w:rPr>
            </w:pPr>
            <w:r w:rsidRPr="0005706F">
              <w:rPr>
                <w:rFonts w:ascii="Calibri" w:hAnsi="Calibri"/>
              </w:rPr>
              <w:t>1.  Recognize what constitutes an adequate property control system.</w:t>
            </w:r>
          </w:p>
          <w:p w:rsidR="005C0125" w:rsidRPr="0005706F" w:rsidRDefault="005C0125" w:rsidP="005C0125">
            <w:pPr>
              <w:rPr>
                <w:rFonts w:ascii="Calibri" w:hAnsi="Calibri"/>
              </w:rPr>
            </w:pPr>
            <w:r w:rsidRPr="0005706F">
              <w:rPr>
                <w:rFonts w:ascii="Calibri" w:hAnsi="Calibri"/>
              </w:rPr>
              <w:t>2.  Determine the procedures for permitting a contractor to acquire or rent Government property.</w:t>
            </w:r>
          </w:p>
          <w:p w:rsidR="005C0125" w:rsidRPr="0005706F" w:rsidRDefault="005C0125" w:rsidP="005C0125">
            <w:pPr>
              <w:rPr>
                <w:rFonts w:ascii="Calibri" w:hAnsi="Calibri"/>
              </w:rPr>
            </w:pPr>
            <w:r w:rsidRPr="0005706F">
              <w:rPr>
                <w:rFonts w:ascii="Calibri" w:hAnsi="Calibri"/>
              </w:rPr>
              <w:t>3.  Determine contractor liability for loss, damage, or destruction of Government property.</w:t>
            </w:r>
          </w:p>
          <w:p w:rsidR="005C0125" w:rsidRPr="0005706F" w:rsidRDefault="005C0125" w:rsidP="005C0125">
            <w:pPr>
              <w:rPr>
                <w:rFonts w:ascii="Calibri" w:hAnsi="Calibri"/>
              </w:rPr>
            </w:pPr>
            <w:r w:rsidRPr="0005706F">
              <w:rPr>
                <w:rFonts w:ascii="Calibri" w:hAnsi="Calibri"/>
              </w:rPr>
              <w:t>4.  Identify the methods of disposing of Government property.</w:t>
            </w:r>
          </w:p>
          <w:p w:rsidR="00451334" w:rsidRPr="0005706F" w:rsidRDefault="00451334">
            <w:pPr>
              <w:pStyle w:val="NormalWeb"/>
              <w:rPr>
                <w:rFonts w:ascii="Calibri" w:eastAsia="Arial Unicode MS" w:hAnsi="Calibri"/>
                <w:sz w:val="21"/>
                <w:szCs w:val="21"/>
              </w:rPr>
            </w:pP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6A1068">
            <w:pPr>
              <w:pStyle w:val="Header"/>
              <w:tabs>
                <w:tab w:val="clear" w:pos="4320"/>
                <w:tab w:val="clear" w:pos="8640"/>
              </w:tabs>
              <w:rPr>
                <w:rFonts w:ascii="Calibri" w:hAnsi="Calibri"/>
                <w:b/>
                <w:bCs/>
              </w:rPr>
            </w:pPr>
            <w:r>
              <w:rPr>
                <w:rFonts w:ascii="Calibri" w:hAnsi="Calibri"/>
              </w:rPr>
              <w:t>3-9 Nov</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5C0125" w:rsidRPr="0005706F" w:rsidRDefault="005C0125" w:rsidP="005C0125">
            <w:pPr>
              <w:rPr>
                <w:rFonts w:ascii="Calibri" w:eastAsia="Arial Unicode MS" w:hAnsi="Calibri"/>
              </w:rPr>
            </w:pPr>
            <w:r w:rsidRPr="0005706F">
              <w:rPr>
                <w:rFonts w:ascii="Calibri" w:eastAsia="Arial Unicode MS" w:hAnsi="Calibri"/>
              </w:rPr>
              <w:t xml:space="preserve">Unit 10. Pricing of Adjustments: FAR 15.4; 42.17, 52.215-11, 13; 52.243-6 </w:t>
            </w:r>
          </w:p>
          <w:p w:rsidR="005C0125" w:rsidRPr="0005706F" w:rsidRDefault="005C0125" w:rsidP="005C0125">
            <w:pPr>
              <w:rPr>
                <w:rFonts w:ascii="Calibri" w:eastAsia="Arial Unicode MS" w:hAnsi="Calibri"/>
              </w:rPr>
            </w:pPr>
          </w:p>
          <w:p w:rsidR="005C0125" w:rsidRPr="0005706F" w:rsidRDefault="005C0125" w:rsidP="005C0125">
            <w:pPr>
              <w:rPr>
                <w:rFonts w:ascii="Calibri" w:eastAsia="Arial Unicode MS" w:hAnsi="Calibri"/>
              </w:rPr>
            </w:pPr>
            <w:r w:rsidRPr="0005706F">
              <w:rPr>
                <w:rFonts w:ascii="Calibri" w:eastAsia="Arial Unicode MS" w:hAnsi="Calibri"/>
              </w:rPr>
              <w:t>Learning Objectives:  At the end of this unit, the student will be able to</w:t>
            </w:r>
          </w:p>
          <w:p w:rsidR="005C0125" w:rsidRPr="0005706F" w:rsidRDefault="005C0125" w:rsidP="005C0125">
            <w:pPr>
              <w:rPr>
                <w:rFonts w:ascii="Calibri" w:eastAsia="Arial Unicode MS" w:hAnsi="Calibri"/>
              </w:rPr>
            </w:pPr>
            <w:r w:rsidRPr="0005706F">
              <w:rPr>
                <w:rFonts w:ascii="Calibri" w:eastAsia="Arial Unicode MS" w:hAnsi="Calibri"/>
              </w:rPr>
              <w:t>1.  Describe the basic objective of pricing contract adjustments</w:t>
            </w:r>
          </w:p>
          <w:p w:rsidR="005C0125" w:rsidRPr="0005706F" w:rsidRDefault="005C0125" w:rsidP="005C0125">
            <w:pPr>
              <w:rPr>
                <w:rFonts w:ascii="Calibri" w:hAnsi="Calibri"/>
              </w:rPr>
            </w:pPr>
            <w:r w:rsidRPr="0005706F">
              <w:rPr>
                <w:rFonts w:ascii="Calibri" w:hAnsi="Calibri"/>
              </w:rPr>
              <w:t>2.  State the fundamental formula for pricing contract adjustments</w:t>
            </w:r>
          </w:p>
          <w:p w:rsidR="005C0125" w:rsidRPr="0005706F" w:rsidRDefault="005C0125" w:rsidP="005C0125">
            <w:pPr>
              <w:rPr>
                <w:rFonts w:ascii="Calibri" w:hAnsi="Calibri"/>
              </w:rPr>
            </w:pPr>
            <w:r w:rsidRPr="0005706F">
              <w:rPr>
                <w:rFonts w:ascii="Calibri" w:hAnsi="Calibri"/>
              </w:rPr>
              <w:t>3.  Identify the sources of information that should be used in pricing adjustments</w:t>
            </w:r>
          </w:p>
          <w:p w:rsidR="005C0125" w:rsidRPr="0005706F" w:rsidRDefault="005C0125" w:rsidP="005C0125">
            <w:pPr>
              <w:rPr>
                <w:rFonts w:ascii="Calibri" w:hAnsi="Calibri"/>
              </w:rPr>
            </w:pPr>
            <w:r w:rsidRPr="0005706F">
              <w:rPr>
                <w:rFonts w:ascii="Calibri" w:hAnsi="Calibri"/>
              </w:rPr>
              <w:t>4.  Know the alternative procedures to pricing adjustments.</w:t>
            </w:r>
          </w:p>
          <w:p w:rsidR="00451334" w:rsidRPr="0005706F" w:rsidRDefault="00451334" w:rsidP="005C0125">
            <w:pPr>
              <w:rPr>
                <w:rFonts w:ascii="Calibri" w:hAnsi="Calibri" w:cs="Arial"/>
                <w:spacing w:val="-3"/>
                <w:sz w:val="22"/>
              </w:rPr>
            </w:pP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45"/>
        </w:trPr>
        <w:tc>
          <w:tcPr>
            <w:tcW w:w="1307" w:type="dxa"/>
          </w:tcPr>
          <w:p w:rsidR="00451334" w:rsidRPr="0005706F" w:rsidRDefault="006A1068">
            <w:pPr>
              <w:pStyle w:val="Header"/>
              <w:tabs>
                <w:tab w:val="clear" w:pos="4320"/>
                <w:tab w:val="clear" w:pos="8640"/>
              </w:tabs>
              <w:rPr>
                <w:rFonts w:ascii="Calibri" w:hAnsi="Calibri"/>
              </w:rPr>
            </w:pPr>
            <w:r>
              <w:rPr>
                <w:rFonts w:ascii="Calibri" w:hAnsi="Calibri"/>
              </w:rPr>
              <w:t>10-16 Nov</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5C0125" w:rsidRPr="0005706F" w:rsidRDefault="005C0125" w:rsidP="005C0125">
            <w:pPr>
              <w:rPr>
                <w:rFonts w:ascii="Calibri" w:eastAsia="Arial Unicode MS" w:hAnsi="Calibri"/>
              </w:rPr>
            </w:pPr>
            <w:r w:rsidRPr="0005706F">
              <w:rPr>
                <w:rFonts w:ascii="Calibri" w:eastAsia="Arial Unicode MS" w:hAnsi="Calibri"/>
              </w:rPr>
              <w:t>Unit 11.  Inspection, Acceptance, and Warranties (Quality Assurance): FAR 9.3, 42.11, Part 46; 52.209-3 &amp; 4, 52.246-2, 3, 4, 5 &amp; 6.</w:t>
            </w:r>
          </w:p>
          <w:p w:rsidR="005C0125" w:rsidRPr="0005706F" w:rsidRDefault="005C0125" w:rsidP="005C0125">
            <w:pPr>
              <w:rPr>
                <w:rFonts w:ascii="Calibri" w:hAnsi="Calibri"/>
              </w:rPr>
            </w:pPr>
          </w:p>
          <w:p w:rsidR="005C0125" w:rsidRPr="0005706F" w:rsidRDefault="005C0125" w:rsidP="005C0125">
            <w:pPr>
              <w:rPr>
                <w:rFonts w:ascii="Calibri" w:hAnsi="Calibri"/>
              </w:rPr>
            </w:pPr>
            <w:r w:rsidRPr="0005706F">
              <w:rPr>
                <w:rFonts w:ascii="Calibri" w:hAnsi="Calibri"/>
              </w:rPr>
              <w:t>Learning Objectives:  At the end of this unit, the student will be able to</w:t>
            </w:r>
          </w:p>
          <w:p w:rsidR="005C0125" w:rsidRPr="0005706F" w:rsidRDefault="005C0125" w:rsidP="005C0125">
            <w:pPr>
              <w:rPr>
                <w:rFonts w:ascii="Calibri" w:hAnsi="Calibri"/>
              </w:rPr>
            </w:pPr>
            <w:r w:rsidRPr="0005706F">
              <w:rPr>
                <w:rFonts w:ascii="Calibri" w:hAnsi="Calibri"/>
              </w:rPr>
              <w:t>1.  Identify appropriate remedies for a contractor's poor quality control on contracts</w:t>
            </w:r>
          </w:p>
          <w:p w:rsidR="005C0125" w:rsidRPr="0005706F" w:rsidRDefault="005C0125" w:rsidP="005C0125">
            <w:pPr>
              <w:rPr>
                <w:rFonts w:ascii="Calibri" w:hAnsi="Calibri"/>
              </w:rPr>
            </w:pPr>
            <w:r w:rsidRPr="0005706F">
              <w:rPr>
                <w:rFonts w:ascii="Calibri" w:hAnsi="Calibri"/>
              </w:rPr>
              <w:t>2.  Identify the Government’s right to conduct inspections and tests at all reasonable times and places</w:t>
            </w:r>
          </w:p>
          <w:p w:rsidR="005C0125" w:rsidRPr="0005706F" w:rsidRDefault="005C0125" w:rsidP="005C0125">
            <w:pPr>
              <w:rPr>
                <w:rFonts w:ascii="Calibri" w:hAnsi="Calibri"/>
              </w:rPr>
            </w:pPr>
            <w:r w:rsidRPr="0005706F">
              <w:rPr>
                <w:rFonts w:ascii="Calibri" w:hAnsi="Calibri"/>
              </w:rPr>
              <w:t>3.  Recognize the circumstances in which constructive acceptance may occur</w:t>
            </w:r>
          </w:p>
          <w:p w:rsidR="00451334" w:rsidRPr="0005706F" w:rsidRDefault="005C0125" w:rsidP="005C0125">
            <w:pPr>
              <w:rPr>
                <w:rFonts w:ascii="Calibri" w:eastAsia="Arial Unicode MS" w:hAnsi="Calibri" w:cs="Arial"/>
                <w:sz w:val="21"/>
                <w:szCs w:val="21"/>
              </w:rPr>
            </w:pPr>
            <w:r w:rsidRPr="0005706F">
              <w:rPr>
                <w:rFonts w:ascii="Calibri" w:hAnsi="Calibri"/>
              </w:rPr>
              <w:t>4.  Identify the proper roles of engineering surveillance and production surveillance in quality assurance.</w:t>
            </w: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6A1068">
            <w:pPr>
              <w:pStyle w:val="Header"/>
              <w:tabs>
                <w:tab w:val="clear" w:pos="4320"/>
                <w:tab w:val="clear" w:pos="8640"/>
              </w:tabs>
              <w:rPr>
                <w:rFonts w:ascii="Calibri" w:hAnsi="Calibri"/>
              </w:rPr>
            </w:pPr>
            <w:r>
              <w:rPr>
                <w:rFonts w:ascii="Calibri" w:hAnsi="Calibri"/>
              </w:rPr>
              <w:t>17-23 Nov</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5C0125" w:rsidRPr="0005706F" w:rsidRDefault="005C0125" w:rsidP="005C0125">
            <w:pPr>
              <w:rPr>
                <w:rFonts w:ascii="Calibri" w:eastAsia="Arial Unicode MS" w:hAnsi="Calibri"/>
              </w:rPr>
            </w:pPr>
            <w:r w:rsidRPr="0005706F">
              <w:rPr>
                <w:rFonts w:ascii="Calibri" w:eastAsia="Arial Unicode MS" w:hAnsi="Calibri"/>
              </w:rPr>
              <w:t xml:space="preserve">Unit 12.  Default Termination: FAR Subparts 49.1 &amp; 4; 52.249-6 &amp; 8. </w:t>
            </w:r>
          </w:p>
          <w:p w:rsidR="005C0125" w:rsidRPr="0005706F" w:rsidRDefault="005C0125" w:rsidP="005C0125">
            <w:pPr>
              <w:rPr>
                <w:rFonts w:ascii="Calibri" w:eastAsia="Arial Unicode MS" w:hAnsi="Calibri"/>
              </w:rPr>
            </w:pPr>
          </w:p>
          <w:p w:rsidR="005C0125" w:rsidRPr="0005706F" w:rsidRDefault="005C0125" w:rsidP="005C0125">
            <w:pPr>
              <w:rPr>
                <w:rFonts w:ascii="Calibri" w:eastAsia="Arial Unicode MS" w:hAnsi="Calibri"/>
              </w:rPr>
            </w:pPr>
            <w:r w:rsidRPr="0005706F">
              <w:rPr>
                <w:rFonts w:ascii="Calibri" w:eastAsia="Arial Unicode MS" w:hAnsi="Calibri"/>
              </w:rPr>
              <w:t>Learning Objectives:  At the end of this unit, the student will be able to:</w:t>
            </w:r>
          </w:p>
          <w:p w:rsidR="005C0125" w:rsidRPr="0005706F" w:rsidRDefault="005C0125" w:rsidP="005C0125">
            <w:pPr>
              <w:rPr>
                <w:rFonts w:ascii="Calibri" w:eastAsia="Arial Unicode MS" w:hAnsi="Calibri"/>
              </w:rPr>
            </w:pPr>
            <w:r w:rsidRPr="0005706F">
              <w:rPr>
                <w:rFonts w:ascii="Calibri" w:eastAsia="Arial Unicode MS" w:hAnsi="Calibri"/>
              </w:rPr>
              <w:t>1.  Identify the circumstances that permit a default termination</w:t>
            </w:r>
            <w:r w:rsidRPr="0005706F">
              <w:rPr>
                <w:rFonts w:ascii="Calibri" w:eastAsia="Arial Unicode MS" w:hAnsi="Calibri"/>
              </w:rPr>
              <w:br/>
              <w:t>2.  Identify the factors that should be considered before terminating a contract for default</w:t>
            </w:r>
          </w:p>
          <w:p w:rsidR="005C0125" w:rsidRPr="0005706F" w:rsidRDefault="005C0125" w:rsidP="005C0125">
            <w:pPr>
              <w:rPr>
                <w:rFonts w:ascii="Calibri" w:hAnsi="Calibri"/>
              </w:rPr>
            </w:pPr>
            <w:r w:rsidRPr="0005706F">
              <w:rPr>
                <w:rFonts w:ascii="Calibri" w:hAnsi="Calibri"/>
              </w:rPr>
              <w:t>3.  Recognize the procedures that are required to be followed when terminating a contract for default</w:t>
            </w:r>
          </w:p>
          <w:p w:rsidR="005C0125" w:rsidRPr="0005706F" w:rsidRDefault="005C0125" w:rsidP="005C0125">
            <w:pPr>
              <w:rPr>
                <w:rFonts w:ascii="Calibri" w:hAnsi="Calibri"/>
              </w:rPr>
            </w:pPr>
            <w:r w:rsidRPr="0005706F">
              <w:rPr>
                <w:rFonts w:ascii="Calibri" w:hAnsi="Calibri"/>
              </w:rPr>
              <w:t>4.  Identify the Government’s further remedies when a contract is default terminated.</w:t>
            </w:r>
          </w:p>
          <w:p w:rsidR="00451334" w:rsidRPr="0005706F" w:rsidRDefault="005C0125" w:rsidP="005C0125">
            <w:pPr>
              <w:rPr>
                <w:rFonts w:ascii="Calibri" w:eastAsia="Arial Unicode MS" w:hAnsi="Calibri" w:cs="Arial"/>
                <w:sz w:val="21"/>
                <w:szCs w:val="21"/>
              </w:rPr>
            </w:pPr>
            <w:r w:rsidRPr="0005706F">
              <w:rPr>
                <w:rFonts w:ascii="Calibri" w:hAnsi="Calibri"/>
              </w:rPr>
              <w:t>5.  Recognize the contractor’s remedies for an improper default termination.</w:t>
            </w:r>
          </w:p>
        </w:tc>
        <w:tc>
          <w:tcPr>
            <w:tcW w:w="1320" w:type="dxa"/>
            <w:gridSpan w:val="2"/>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Pr="0005706F" w:rsidRDefault="00451334">
            <w:pPr>
              <w:pStyle w:val="Header"/>
              <w:tabs>
                <w:tab w:val="clear" w:pos="4320"/>
                <w:tab w:val="clear" w:pos="8640"/>
              </w:tabs>
              <w:rPr>
                <w:rFonts w:ascii="Calibri" w:hAnsi="Calibri"/>
                <w:bCs/>
              </w:rPr>
            </w:pPr>
          </w:p>
          <w:p w:rsidR="00451334" w:rsidRPr="0005706F" w:rsidRDefault="006A1068">
            <w:pPr>
              <w:pStyle w:val="Header"/>
              <w:tabs>
                <w:tab w:val="clear" w:pos="4320"/>
                <w:tab w:val="clear" w:pos="8640"/>
              </w:tabs>
              <w:rPr>
                <w:rFonts w:ascii="Calibri" w:hAnsi="Calibri"/>
              </w:rPr>
            </w:pPr>
            <w:r>
              <w:rPr>
                <w:rFonts w:ascii="Calibri" w:hAnsi="Calibri"/>
                <w:bCs/>
              </w:rPr>
              <w:t>24-30 Nov</w:t>
            </w: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rsidP="005C0125">
            <w:pPr>
              <w:pStyle w:val="Header"/>
              <w:tabs>
                <w:tab w:val="clear" w:pos="4320"/>
                <w:tab w:val="clear" w:pos="8640"/>
              </w:tabs>
              <w:rPr>
                <w:rFonts w:ascii="Calibri" w:hAnsi="Calibri"/>
              </w:rPr>
            </w:pPr>
          </w:p>
        </w:tc>
        <w:tc>
          <w:tcPr>
            <w:tcW w:w="6949" w:type="dxa"/>
          </w:tcPr>
          <w:p w:rsidR="005C0125" w:rsidRPr="0005706F" w:rsidRDefault="005C0125" w:rsidP="005C0125">
            <w:pPr>
              <w:rPr>
                <w:rFonts w:ascii="Calibri" w:eastAsia="Arial Unicode MS" w:hAnsi="Calibri"/>
              </w:rPr>
            </w:pPr>
            <w:r w:rsidRPr="0005706F">
              <w:rPr>
                <w:rFonts w:ascii="Calibri" w:eastAsia="Arial Unicode MS" w:hAnsi="Calibri"/>
              </w:rPr>
              <w:t>Unit 13.  Termination for Convenience: FAR Subparts 49.2 &amp; 3; 52.249-1, 2, 4 &amp; 6.</w:t>
            </w:r>
          </w:p>
          <w:p w:rsidR="005C0125" w:rsidRPr="0005706F" w:rsidRDefault="005C0125" w:rsidP="005C0125">
            <w:pPr>
              <w:rPr>
                <w:rFonts w:ascii="Calibri" w:hAnsi="Calibri"/>
              </w:rPr>
            </w:pPr>
          </w:p>
          <w:p w:rsidR="005C0125" w:rsidRPr="0005706F" w:rsidRDefault="005C0125" w:rsidP="005C0125">
            <w:pPr>
              <w:rPr>
                <w:rFonts w:ascii="Calibri" w:hAnsi="Calibri"/>
              </w:rPr>
            </w:pPr>
            <w:r w:rsidRPr="0005706F">
              <w:rPr>
                <w:rFonts w:ascii="Calibri" w:hAnsi="Calibri"/>
              </w:rPr>
              <w:t>Learning Objectives:  At the end of this unit, the student will be able to:</w:t>
            </w:r>
          </w:p>
          <w:p w:rsidR="005C0125" w:rsidRPr="0005706F" w:rsidRDefault="005C0125" w:rsidP="005C0125">
            <w:pPr>
              <w:rPr>
                <w:rFonts w:ascii="Calibri" w:hAnsi="Calibri"/>
              </w:rPr>
            </w:pPr>
            <w:r w:rsidRPr="0005706F">
              <w:rPr>
                <w:rFonts w:ascii="Calibri" w:hAnsi="Calibri"/>
              </w:rPr>
              <w:t>1.  Know the standard for terminating a contract for convenience</w:t>
            </w:r>
            <w:r w:rsidRPr="0005706F">
              <w:rPr>
                <w:rFonts w:ascii="Calibri" w:hAnsi="Calibri"/>
              </w:rPr>
              <w:br/>
              <w:t>2.  Know how to administer a terminated contract</w:t>
            </w:r>
          </w:p>
          <w:p w:rsidR="005C0125" w:rsidRPr="0005706F" w:rsidRDefault="005C0125" w:rsidP="005C0125">
            <w:pPr>
              <w:rPr>
                <w:rFonts w:ascii="Calibri" w:hAnsi="Calibri"/>
              </w:rPr>
            </w:pPr>
            <w:r w:rsidRPr="0005706F">
              <w:rPr>
                <w:rFonts w:ascii="Calibri" w:hAnsi="Calibri"/>
              </w:rPr>
              <w:t>3.  Identify the contractor’s obligations following a termination</w:t>
            </w:r>
          </w:p>
          <w:p w:rsidR="00451334" w:rsidRPr="0005706F" w:rsidRDefault="00451334">
            <w:pPr>
              <w:rPr>
                <w:rFonts w:ascii="Calibri" w:eastAsia="Arial Unicode MS" w:hAnsi="Calibri" w:cs="Arial"/>
                <w:sz w:val="21"/>
                <w:szCs w:val="21"/>
              </w:rPr>
            </w:pPr>
          </w:p>
        </w:tc>
        <w:tc>
          <w:tcPr>
            <w:tcW w:w="1320" w:type="dxa"/>
            <w:gridSpan w:val="2"/>
          </w:tcPr>
          <w:p w:rsidR="00451334" w:rsidRPr="0005706F" w:rsidRDefault="00451334">
            <w:pPr>
              <w:rPr>
                <w:rFonts w:ascii="Calibri" w:hAnsi="Calibri"/>
                <w:i/>
                <w:iCs/>
              </w:rPr>
            </w:pPr>
            <w:r w:rsidRPr="0005706F">
              <w:rPr>
                <w:rFonts w:ascii="Calibri" w:hAnsi="Calibri"/>
                <w:i/>
                <w:iCs/>
              </w:rPr>
              <w:t>Estimated time:  10 hrs.</w:t>
            </w:r>
          </w:p>
        </w:tc>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7" w:type="dxa"/>
          </w:tcPr>
          <w:p w:rsidR="00451334" w:rsidRDefault="006A1068">
            <w:pPr>
              <w:pStyle w:val="Header"/>
              <w:tabs>
                <w:tab w:val="clear" w:pos="4320"/>
                <w:tab w:val="clear" w:pos="8640"/>
              </w:tabs>
              <w:rPr>
                <w:rFonts w:ascii="Calibri" w:hAnsi="Calibri"/>
                <w:bCs/>
              </w:rPr>
            </w:pPr>
            <w:r>
              <w:rPr>
                <w:rFonts w:ascii="Calibri" w:hAnsi="Calibri"/>
                <w:bCs/>
              </w:rPr>
              <w:t>1-7 Dec</w:t>
            </w: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Pr="0005706F" w:rsidRDefault="0005706F">
            <w:pPr>
              <w:pStyle w:val="Header"/>
              <w:tabs>
                <w:tab w:val="clear" w:pos="4320"/>
                <w:tab w:val="clear" w:pos="8640"/>
              </w:tabs>
              <w:rPr>
                <w:rFonts w:ascii="Calibri" w:hAnsi="Calibri"/>
                <w:bCs/>
              </w:rPr>
            </w:pPr>
          </w:p>
          <w:p w:rsidR="00451334" w:rsidRPr="0005706F" w:rsidRDefault="006A1068">
            <w:pPr>
              <w:pStyle w:val="Header"/>
              <w:tabs>
                <w:tab w:val="clear" w:pos="4320"/>
                <w:tab w:val="clear" w:pos="8640"/>
              </w:tabs>
              <w:rPr>
                <w:rFonts w:ascii="Calibri" w:hAnsi="Calibri"/>
                <w:bCs/>
              </w:rPr>
            </w:pPr>
            <w:r>
              <w:rPr>
                <w:rFonts w:ascii="Calibri" w:hAnsi="Calibri"/>
                <w:bCs/>
              </w:rPr>
              <w:t>8-13 Dec</w:t>
            </w:r>
          </w:p>
          <w:p w:rsidR="00451334" w:rsidRPr="0005706F" w:rsidRDefault="00451334">
            <w:pPr>
              <w:pStyle w:val="Header"/>
              <w:tabs>
                <w:tab w:val="clear" w:pos="4320"/>
                <w:tab w:val="clear" w:pos="8640"/>
              </w:tabs>
              <w:rPr>
                <w:rFonts w:ascii="Calibri" w:hAnsi="Calibri"/>
              </w:rPr>
            </w:pPr>
          </w:p>
        </w:tc>
        <w:tc>
          <w:tcPr>
            <w:tcW w:w="6949" w:type="dxa"/>
          </w:tcPr>
          <w:p w:rsidR="0005706F" w:rsidRPr="0005706F" w:rsidRDefault="0005706F" w:rsidP="0005706F">
            <w:pPr>
              <w:rPr>
                <w:rFonts w:ascii="Calibri" w:eastAsia="Arial Unicode MS" w:hAnsi="Calibri"/>
              </w:rPr>
            </w:pPr>
            <w:r w:rsidRPr="0005706F">
              <w:rPr>
                <w:rFonts w:ascii="Calibri" w:eastAsia="Arial Unicode MS" w:hAnsi="Calibri"/>
              </w:rPr>
              <w:t xml:space="preserve">Unit 14.  Payment and Closeout:  FAR 4.804, 42.708, 42.15, 52.216-7, 52.216-16, 52.232-7, 52.232-20, 52.232-22, and 52.232-25 </w:t>
            </w:r>
          </w:p>
          <w:p w:rsidR="0005706F" w:rsidRPr="0005706F" w:rsidRDefault="0005706F" w:rsidP="0005706F">
            <w:pPr>
              <w:rPr>
                <w:rFonts w:ascii="Calibri" w:hAnsi="Calibri"/>
              </w:rPr>
            </w:pPr>
          </w:p>
          <w:p w:rsidR="0005706F" w:rsidRPr="0005706F" w:rsidRDefault="0005706F" w:rsidP="0005706F">
            <w:pPr>
              <w:rPr>
                <w:rFonts w:ascii="Calibri" w:hAnsi="Calibri"/>
              </w:rPr>
            </w:pPr>
            <w:r w:rsidRPr="0005706F">
              <w:rPr>
                <w:rFonts w:ascii="Calibri" w:hAnsi="Calibri"/>
              </w:rPr>
              <w:t>Learning Objectives:  At the end of this unit, the student will be able to:</w:t>
            </w:r>
          </w:p>
          <w:p w:rsidR="0005706F" w:rsidRPr="0005706F" w:rsidRDefault="0005706F" w:rsidP="0005706F">
            <w:pPr>
              <w:rPr>
                <w:rFonts w:ascii="Calibri" w:hAnsi="Calibri"/>
              </w:rPr>
            </w:pPr>
            <w:r w:rsidRPr="0005706F">
              <w:rPr>
                <w:rFonts w:ascii="Calibri" w:hAnsi="Calibri"/>
              </w:rPr>
              <w:t>Recognize what constitutes an invoice payment for Prompt Payment Act purposes</w:t>
            </w:r>
          </w:p>
          <w:p w:rsidR="0005706F" w:rsidRPr="0005706F" w:rsidRDefault="0005706F" w:rsidP="0005706F">
            <w:pPr>
              <w:rPr>
                <w:rFonts w:ascii="Calibri" w:hAnsi="Calibri"/>
              </w:rPr>
            </w:pPr>
            <w:r w:rsidRPr="0005706F">
              <w:rPr>
                <w:rFonts w:ascii="Calibri" w:hAnsi="Calibri"/>
              </w:rPr>
              <w:t>1.  Understand the procedures for making payments under cost reimbursement, firm fixed price, fixed price incentive and time-and-materials contracts.</w:t>
            </w:r>
          </w:p>
          <w:p w:rsidR="0005706F" w:rsidRPr="0005706F" w:rsidRDefault="0005706F" w:rsidP="0005706F">
            <w:pPr>
              <w:rPr>
                <w:rFonts w:ascii="Calibri" w:hAnsi="Calibri"/>
              </w:rPr>
            </w:pPr>
            <w:r w:rsidRPr="0005706F">
              <w:rPr>
                <w:rFonts w:ascii="Calibri" w:hAnsi="Calibri"/>
              </w:rPr>
              <w:t>2.  Determine the procedures for making payments based on cost.</w:t>
            </w:r>
          </w:p>
          <w:p w:rsidR="0005706F" w:rsidRPr="0005706F" w:rsidRDefault="0005706F" w:rsidP="0005706F">
            <w:pPr>
              <w:rPr>
                <w:rFonts w:ascii="Calibri" w:hAnsi="Calibri"/>
              </w:rPr>
            </w:pPr>
            <w:r w:rsidRPr="0005706F">
              <w:rPr>
                <w:rFonts w:ascii="Calibri" w:hAnsi="Calibri"/>
              </w:rPr>
              <w:t>3.  Choose an appropriate course of action when a contractor is approaching or has exceeded a cost or funding limit.</w:t>
            </w:r>
          </w:p>
          <w:p w:rsidR="0005706F" w:rsidRPr="0005706F" w:rsidRDefault="0005706F" w:rsidP="0005706F">
            <w:pPr>
              <w:rPr>
                <w:rFonts w:ascii="Calibri" w:hAnsi="Calibri"/>
              </w:rPr>
            </w:pPr>
            <w:r w:rsidRPr="0005706F">
              <w:rPr>
                <w:rFonts w:ascii="Calibri" w:hAnsi="Calibri"/>
              </w:rPr>
              <w:t>4.  Recognize the types of price or fee adjustments.</w:t>
            </w:r>
          </w:p>
          <w:p w:rsidR="0005706F" w:rsidRPr="0005706F" w:rsidRDefault="0005706F" w:rsidP="0005706F">
            <w:pPr>
              <w:rPr>
                <w:rFonts w:ascii="Calibri" w:hAnsi="Calibri"/>
              </w:rPr>
            </w:pPr>
            <w:r w:rsidRPr="0005706F">
              <w:rPr>
                <w:rFonts w:ascii="Calibri" w:hAnsi="Calibri"/>
              </w:rPr>
              <w:t>5.  Determine when a contract is a candidate for closeout.</w:t>
            </w:r>
          </w:p>
          <w:p w:rsidR="0005706F" w:rsidRPr="0005706F" w:rsidRDefault="0005706F" w:rsidP="0005706F">
            <w:pPr>
              <w:rPr>
                <w:rFonts w:ascii="Calibri" w:hAnsi="Calibri"/>
              </w:rPr>
            </w:pPr>
            <w:r w:rsidRPr="0005706F">
              <w:rPr>
                <w:rFonts w:ascii="Calibri" w:hAnsi="Calibri"/>
              </w:rPr>
              <w:t>6.  Identify the circumstances prohibiting contract closeout.</w:t>
            </w:r>
          </w:p>
          <w:p w:rsidR="0005706F" w:rsidRPr="0005706F" w:rsidRDefault="0005706F" w:rsidP="0005706F">
            <w:pPr>
              <w:rPr>
                <w:rFonts w:ascii="Calibri" w:hAnsi="Calibri"/>
              </w:rPr>
            </w:pPr>
            <w:r w:rsidRPr="0005706F">
              <w:rPr>
                <w:rFonts w:ascii="Calibri" w:hAnsi="Calibri"/>
              </w:rPr>
              <w:t>7.  Recognize what is necessary to resolve issues prohibiting closeout.</w:t>
            </w:r>
          </w:p>
          <w:p w:rsidR="0005706F" w:rsidRPr="0005706F" w:rsidRDefault="0005706F" w:rsidP="0005706F">
            <w:pPr>
              <w:rPr>
                <w:rFonts w:ascii="Calibri" w:hAnsi="Calibri"/>
              </w:rPr>
            </w:pPr>
            <w:r w:rsidRPr="0005706F">
              <w:rPr>
                <w:rFonts w:ascii="Calibri" w:hAnsi="Calibri"/>
              </w:rPr>
              <w:t>8.  Determine if quick closeout procedures are appropriate in a particular case.</w:t>
            </w:r>
          </w:p>
          <w:p w:rsidR="00451334" w:rsidRDefault="00451334">
            <w:pPr>
              <w:rPr>
                <w:rFonts w:ascii="Calibri" w:eastAsia="Arial Unicode MS" w:hAnsi="Calibri" w:cs="Arial"/>
                <w:sz w:val="21"/>
                <w:szCs w:val="21"/>
              </w:rPr>
            </w:pPr>
          </w:p>
          <w:p w:rsidR="0005706F" w:rsidRDefault="0005706F">
            <w:pPr>
              <w:rPr>
                <w:rFonts w:ascii="Calibri" w:eastAsia="Arial Unicode MS" w:hAnsi="Calibri" w:cs="Arial"/>
                <w:sz w:val="21"/>
                <w:szCs w:val="21"/>
              </w:rPr>
            </w:pPr>
          </w:p>
          <w:p w:rsidR="0005706F" w:rsidRPr="0005706F" w:rsidRDefault="0005706F">
            <w:pPr>
              <w:rPr>
                <w:rFonts w:ascii="Calibri" w:eastAsia="Arial Unicode MS" w:hAnsi="Calibri" w:cs="Arial"/>
                <w:szCs w:val="24"/>
              </w:rPr>
            </w:pPr>
            <w:r w:rsidRPr="0005706F">
              <w:rPr>
                <w:rFonts w:ascii="Calibri" w:eastAsia="Arial Unicode MS" w:hAnsi="Calibri" w:cs="Arial"/>
                <w:szCs w:val="24"/>
              </w:rPr>
              <w:t>Final Exam</w:t>
            </w:r>
          </w:p>
        </w:tc>
        <w:tc>
          <w:tcPr>
            <w:tcW w:w="1320" w:type="dxa"/>
            <w:gridSpan w:val="2"/>
          </w:tcPr>
          <w:p w:rsidR="00451334" w:rsidRPr="0005706F" w:rsidRDefault="00451334">
            <w:pPr>
              <w:rPr>
                <w:rFonts w:ascii="Calibri" w:hAnsi="Calibri"/>
                <w:i/>
                <w:iCs/>
              </w:rPr>
            </w:pPr>
            <w:r w:rsidRPr="0005706F">
              <w:rPr>
                <w:rFonts w:ascii="Calibri" w:hAnsi="Calibri"/>
                <w:i/>
                <w:iCs/>
              </w:rPr>
              <w:t>Estimated time:  10 hrs.</w:t>
            </w:r>
          </w:p>
        </w:tc>
        <w:bookmarkStart w:id="0" w:name="_GoBack"/>
        <w:bookmarkEnd w:id="0"/>
      </w:tr>
      <w:tr w:rsidR="00451334" w:rsidRPr="0005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9576" w:type="dxa"/>
            <w:gridSpan w:val="4"/>
          </w:tcPr>
          <w:p w:rsidR="00451334" w:rsidRPr="0005706F" w:rsidRDefault="00451334">
            <w:pPr>
              <w:rPr>
                <w:rFonts w:ascii="Calibri" w:hAnsi="Calibri"/>
                <w:bCs/>
                <w:iCs/>
              </w:rPr>
            </w:pPr>
            <w:r w:rsidRPr="0005706F">
              <w:rPr>
                <w:rFonts w:ascii="Calibri" w:hAnsi="Calibri"/>
                <w:bCs/>
                <w:iCs/>
              </w:rPr>
              <w:t>Total contact time: Estimated 140 hrs.</w:t>
            </w:r>
          </w:p>
        </w:tc>
      </w:tr>
    </w:tbl>
    <w:p w:rsidR="00451334" w:rsidRPr="0005706F" w:rsidRDefault="00451334">
      <w:pPr>
        <w:rPr>
          <w:rFonts w:ascii="Calibri" w:hAnsi="Calibri"/>
          <w:bCs/>
        </w:rPr>
      </w:pPr>
    </w:p>
    <w:p w:rsidR="00451334" w:rsidRPr="0005706F" w:rsidRDefault="00451334">
      <w:pPr>
        <w:rPr>
          <w:rFonts w:ascii="Calibri" w:hAnsi="Calibri"/>
          <w:b/>
          <w:bCs/>
        </w:rPr>
      </w:pPr>
    </w:p>
    <w:p w:rsidR="00451334" w:rsidRPr="0005706F" w:rsidRDefault="00451334">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451334" w:rsidRPr="0005706F">
        <w:tc>
          <w:tcPr>
            <w:tcW w:w="2268" w:type="dxa"/>
            <w:tcBorders>
              <w:right w:val="nil"/>
            </w:tcBorders>
          </w:tcPr>
          <w:p w:rsidR="00451334" w:rsidRPr="0005706F" w:rsidRDefault="00451334">
            <w:pPr>
              <w:pStyle w:val="Heading1"/>
              <w:rPr>
                <w:rFonts w:ascii="Calibri" w:hAnsi="Calibri" w:cs="Times New Roman"/>
                <w:sz w:val="24"/>
              </w:rPr>
            </w:pPr>
          </w:p>
          <w:p w:rsidR="00451334" w:rsidRPr="0005706F" w:rsidRDefault="00451334">
            <w:pPr>
              <w:pStyle w:val="Heading1"/>
              <w:rPr>
                <w:rFonts w:ascii="Calibri" w:hAnsi="Calibri" w:cs="Times New Roman"/>
                <w:sz w:val="24"/>
              </w:rPr>
            </w:pPr>
            <w:r w:rsidRPr="0005706F">
              <w:rPr>
                <w:rFonts w:ascii="Calibri" w:hAnsi="Calibri" w:cs="Times New Roman"/>
                <w:sz w:val="24"/>
              </w:rPr>
              <w:t>Grading rubric</w:t>
            </w:r>
          </w:p>
        </w:tc>
        <w:tc>
          <w:tcPr>
            <w:tcW w:w="7308" w:type="dxa"/>
            <w:tcBorders>
              <w:left w:val="nil"/>
            </w:tcBorders>
          </w:tcPr>
          <w:p w:rsidR="00451334" w:rsidRPr="0005706F" w:rsidRDefault="00451334">
            <w:pPr>
              <w:tabs>
                <w:tab w:val="left" w:pos="792"/>
              </w:tabs>
              <w:ind w:left="720"/>
              <w:rPr>
                <w:rFonts w:ascii="Calibri" w:hAnsi="Calibri"/>
              </w:rPr>
            </w:pPr>
          </w:p>
          <w:p w:rsidR="00451334" w:rsidRPr="0005706F" w:rsidRDefault="00451334">
            <w:pPr>
              <w:tabs>
                <w:tab w:val="left" w:pos="792"/>
              </w:tabs>
              <w:ind w:left="720"/>
              <w:rPr>
                <w:rFonts w:ascii="Calibri" w:hAnsi="Calibri"/>
              </w:rPr>
            </w:pPr>
            <w:r w:rsidRPr="0005706F">
              <w:rPr>
                <w:rFonts w:ascii="Calibri" w:hAnsi="Calibri"/>
              </w:rPr>
              <w:t>A=</w:t>
            </w:r>
            <w:r w:rsidR="006A1068">
              <w:rPr>
                <w:rFonts w:ascii="Calibri" w:hAnsi="Calibri"/>
              </w:rPr>
              <w:t xml:space="preserve">900 Pts </w:t>
            </w:r>
            <w:r w:rsidRPr="0005706F">
              <w:rPr>
                <w:rFonts w:ascii="Calibri" w:hAnsi="Calibri"/>
              </w:rPr>
              <w:t>and above</w:t>
            </w:r>
          </w:p>
          <w:p w:rsidR="00451334" w:rsidRPr="0005706F" w:rsidRDefault="00451334">
            <w:pPr>
              <w:tabs>
                <w:tab w:val="left" w:pos="792"/>
              </w:tabs>
              <w:ind w:left="720"/>
              <w:rPr>
                <w:rFonts w:ascii="Calibri" w:hAnsi="Calibri"/>
              </w:rPr>
            </w:pPr>
            <w:r w:rsidRPr="0005706F">
              <w:rPr>
                <w:rFonts w:ascii="Calibri" w:hAnsi="Calibri"/>
              </w:rPr>
              <w:t>B=</w:t>
            </w:r>
            <w:r w:rsidR="006A1068">
              <w:rPr>
                <w:rFonts w:ascii="Calibri" w:hAnsi="Calibri"/>
              </w:rPr>
              <w:t xml:space="preserve">800 -899 Pts </w:t>
            </w:r>
          </w:p>
          <w:p w:rsidR="00451334" w:rsidRPr="0005706F" w:rsidRDefault="006A1068">
            <w:pPr>
              <w:tabs>
                <w:tab w:val="left" w:pos="792"/>
              </w:tabs>
              <w:ind w:left="720"/>
              <w:rPr>
                <w:rFonts w:ascii="Calibri" w:hAnsi="Calibri"/>
              </w:rPr>
            </w:pPr>
            <w:r>
              <w:rPr>
                <w:rFonts w:ascii="Calibri" w:hAnsi="Calibri"/>
              </w:rPr>
              <w:t>C= 700-799 Pts</w:t>
            </w:r>
          </w:p>
          <w:p w:rsidR="00451334" w:rsidRPr="0005706F" w:rsidRDefault="00451334">
            <w:pPr>
              <w:tabs>
                <w:tab w:val="left" w:pos="792"/>
              </w:tabs>
              <w:ind w:left="720"/>
              <w:rPr>
                <w:rFonts w:ascii="Calibri" w:hAnsi="Calibri"/>
              </w:rPr>
            </w:pPr>
            <w:r w:rsidRPr="0005706F">
              <w:rPr>
                <w:rFonts w:ascii="Calibri" w:hAnsi="Calibri"/>
              </w:rPr>
              <w:t>D=</w:t>
            </w:r>
            <w:r w:rsidR="006A1068">
              <w:rPr>
                <w:rFonts w:ascii="Calibri" w:hAnsi="Calibri"/>
              </w:rPr>
              <w:t>600-699 Pts</w:t>
            </w:r>
          </w:p>
          <w:p w:rsidR="00451334" w:rsidRPr="0005706F" w:rsidRDefault="00451334" w:rsidP="006A1068">
            <w:pPr>
              <w:tabs>
                <w:tab w:val="left" w:pos="792"/>
              </w:tabs>
              <w:ind w:left="720"/>
              <w:rPr>
                <w:rFonts w:ascii="Calibri" w:hAnsi="Calibri"/>
                <w:i/>
                <w:iCs/>
                <w:color w:val="339966"/>
              </w:rPr>
            </w:pPr>
            <w:r w:rsidRPr="0005706F">
              <w:rPr>
                <w:rFonts w:ascii="Calibri" w:hAnsi="Calibri"/>
              </w:rPr>
              <w:t>F=</w:t>
            </w:r>
            <w:r w:rsidR="006A1068">
              <w:rPr>
                <w:rFonts w:ascii="Calibri" w:hAnsi="Calibri"/>
              </w:rPr>
              <w:t>599 Pts</w:t>
            </w:r>
            <w:r w:rsidRPr="0005706F">
              <w:rPr>
                <w:rFonts w:ascii="Calibri" w:hAnsi="Calibri"/>
              </w:rPr>
              <w:t xml:space="preserve"> and below</w:t>
            </w:r>
          </w:p>
        </w:tc>
      </w:tr>
    </w:tbl>
    <w:p w:rsidR="00451334" w:rsidRPr="0005706F" w:rsidRDefault="00451334">
      <w:pPr>
        <w:rPr>
          <w:rFonts w:ascii="Calibri" w:hAnsi="Calibri"/>
          <w:b/>
        </w:rPr>
      </w:pPr>
    </w:p>
    <w:p w:rsidR="00451334" w:rsidRPr="0005706F" w:rsidRDefault="00451334">
      <w:pPr>
        <w:rPr>
          <w:rFonts w:ascii="Calibri" w:hAnsi="Calibri"/>
        </w:rPr>
      </w:pPr>
      <w:r w:rsidRPr="0005706F">
        <w:rPr>
          <w:rFonts w:ascii="Calibri" w:hAnsi="Calibri"/>
          <w:b/>
        </w:rPr>
        <w:t>12. Purpose Statement:</w:t>
      </w:r>
      <w:r w:rsidRPr="0005706F">
        <w:rPr>
          <w:rFonts w:ascii="Calibri" w:hAnsi="Calibri"/>
        </w:rPr>
        <w:t xml:space="preserve"> 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451334" w:rsidRPr="0005706F" w:rsidRDefault="00451334">
      <w:pPr>
        <w:rPr>
          <w:rFonts w:ascii="Calibri" w:hAnsi="Calibri"/>
        </w:rPr>
      </w:pPr>
    </w:p>
    <w:p w:rsidR="00451334" w:rsidRPr="0005706F" w:rsidRDefault="00451334">
      <w:pPr>
        <w:rPr>
          <w:rFonts w:ascii="Calibri" w:hAnsi="Calibri"/>
          <w:b/>
        </w:rPr>
      </w:pPr>
      <w:r w:rsidRPr="0005706F">
        <w:rPr>
          <w:rFonts w:ascii="Calibri" w:hAnsi="Calibri"/>
          <w:b/>
        </w:rPr>
        <w:t xml:space="preserve">13. Content and Discourse in Professional Education Courses (Classes):  </w:t>
      </w:r>
      <w:r w:rsidRPr="0005706F">
        <w:rPr>
          <w:rFonts w:ascii="Calibri" w:hAnsi="Calibri"/>
        </w:rPr>
        <w:t>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 at Poe Alley, West Lawn, Charlottesville, Virginia 22903.</w:t>
      </w:r>
    </w:p>
    <w:p w:rsidR="00451334" w:rsidRPr="0005706F" w:rsidRDefault="00451334">
      <w:pPr>
        <w:rPr>
          <w:rFonts w:ascii="Calibri" w:hAnsi="Calibri"/>
        </w:rPr>
      </w:pPr>
    </w:p>
    <w:p w:rsidR="00451334" w:rsidRPr="0005706F" w:rsidRDefault="00451334">
      <w:pPr>
        <w:rPr>
          <w:rFonts w:ascii="Calibri" w:hAnsi="Calibri"/>
        </w:rPr>
      </w:pPr>
      <w:r w:rsidRPr="0005706F">
        <w:rPr>
          <w:rFonts w:ascii="Calibri" w:hAnsi="Calibri"/>
          <w:b/>
          <w:bCs/>
        </w:rPr>
        <w:t>1</w:t>
      </w:r>
      <w:r w:rsidRPr="0005706F">
        <w:rPr>
          <w:rFonts w:ascii="Calibri" w:hAnsi="Calibri"/>
          <w:b/>
        </w:rPr>
        <w:t xml:space="preserve">4. University of Virginia Honor Code:  </w:t>
      </w:r>
      <w:r w:rsidRPr="0005706F">
        <w:rPr>
          <w:rFonts w:ascii="Calibri" w:hAnsi="Calibri"/>
        </w:rPr>
        <w:t>All work should be pledged in the spirit of the Honor System of the University of Virginia.</w:t>
      </w:r>
      <w:r w:rsidRPr="0005706F">
        <w:rPr>
          <w:rFonts w:ascii="Calibri" w:hAnsi="Calibri"/>
          <w:b/>
        </w:rPr>
        <w:t xml:space="preserve">  </w:t>
      </w:r>
      <w:r w:rsidRPr="0005706F">
        <w:rPr>
          <w:rFonts w:ascii="Calibri" w:hAnsi="Calibri"/>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Graduate Record (pages 36 &amp; 37) for more information concerning the Honor Code.  </w:t>
      </w:r>
    </w:p>
    <w:p w:rsidR="00451334" w:rsidRPr="0005706F" w:rsidRDefault="00451334">
      <w:pPr>
        <w:rPr>
          <w:rFonts w:ascii="Calibri" w:hAnsi="Calibri"/>
        </w:rPr>
      </w:pPr>
    </w:p>
    <w:p w:rsidR="00451334" w:rsidRPr="0005706F" w:rsidRDefault="00451334">
      <w:pPr>
        <w:rPr>
          <w:rFonts w:ascii="Calibri" w:hAnsi="Calibri"/>
        </w:rPr>
      </w:pPr>
      <w:r w:rsidRPr="0005706F">
        <w:rPr>
          <w:rFonts w:ascii="Calibri" w:hAnsi="Calibri"/>
          <w:b/>
        </w:rPr>
        <w:t xml:space="preserve">15. Special Needs: </w:t>
      </w:r>
      <w:r w:rsidRPr="0005706F">
        <w:rPr>
          <w:rFonts w:ascii="Calibri" w:hAnsi="Calibri"/>
        </w:rPr>
        <w:t>If you are a student with special needs you should let the instructor know within the first week of class. Written documentation will be required. You should also visit the following website to review your rights and responsibilities as a student (</w:t>
      </w:r>
      <w:hyperlink r:id="rId16" w:history="1">
        <w:r w:rsidRPr="0005706F">
          <w:rPr>
            <w:rStyle w:val="Hyperlink"/>
            <w:rFonts w:ascii="Calibri" w:hAnsi="Calibri"/>
          </w:rPr>
          <w:t>http://www.virginia.edu/vpsa/rights.html</w:t>
        </w:r>
      </w:hyperlink>
      <w:r w:rsidRPr="0005706F">
        <w:rPr>
          <w:rFonts w:ascii="Calibri" w:hAnsi="Calibri"/>
        </w:rPr>
        <w:t>) and the following website for the Learning Needs and Evaluation Center (</w:t>
      </w:r>
      <w:hyperlink r:id="rId17" w:history="1">
        <w:r w:rsidRPr="0005706F">
          <w:rPr>
            <w:rStyle w:val="Hyperlink"/>
            <w:rFonts w:ascii="Calibri" w:hAnsi="Calibri"/>
          </w:rPr>
          <w:t>http://www.virginia.edu/studenthealth/lnec/</w:t>
        </w:r>
      </w:hyperlink>
      <w:r w:rsidRPr="0005706F">
        <w:rPr>
          <w:rFonts w:ascii="Calibri" w:hAnsi="Calibri"/>
        </w:rPr>
        <w:t>).</w:t>
      </w:r>
    </w:p>
    <w:p w:rsidR="00451334" w:rsidRPr="0005706F" w:rsidRDefault="00451334">
      <w:pPr>
        <w:rPr>
          <w:rFonts w:ascii="Calibri" w:hAnsi="Calibri"/>
        </w:rPr>
      </w:pPr>
    </w:p>
    <w:p w:rsidR="00451334" w:rsidRPr="0005706F" w:rsidRDefault="00451334">
      <w:pPr>
        <w:rPr>
          <w:rFonts w:ascii="Calibri" w:hAnsi="Calibri"/>
        </w:rPr>
      </w:pPr>
      <w:r w:rsidRPr="0005706F">
        <w:rPr>
          <w:rFonts w:ascii="Calibri" w:hAnsi="Calibri"/>
        </w:rPr>
        <w:t xml:space="preserve">16. </w:t>
      </w:r>
      <w:r w:rsidRPr="0005706F">
        <w:rPr>
          <w:rFonts w:ascii="Calibri" w:hAnsi="Calibri"/>
          <w:b/>
        </w:rPr>
        <w:t>FERPA</w:t>
      </w:r>
    </w:p>
    <w:p w:rsidR="00451334" w:rsidRPr="0005706F" w:rsidRDefault="00451334">
      <w:pPr>
        <w:rPr>
          <w:rFonts w:ascii="Calibri" w:hAnsi="Calibri"/>
        </w:rPr>
      </w:pPr>
      <w:r w:rsidRPr="0005706F">
        <w:rPr>
          <w:rFonts w:ascii="Calibri" w:hAnsi="Calibri"/>
        </w:rPr>
        <w:t>Academic Policy</w:t>
      </w:r>
    </w:p>
    <w:p w:rsidR="00451334" w:rsidRPr="0005706F" w:rsidRDefault="00451334">
      <w:pPr>
        <w:rPr>
          <w:rFonts w:ascii="Calibri" w:hAnsi="Calibri"/>
        </w:rPr>
      </w:pPr>
      <w:r w:rsidRPr="0005706F">
        <w:rPr>
          <w:rFonts w:ascii="Calibri" w:hAnsi="Calibri"/>
        </w:rPr>
        <w:t>–</w:t>
      </w:r>
      <w:hyperlink r:id="rId18" w:history="1">
        <w:r w:rsidRPr="0005706F">
          <w:rPr>
            <w:rStyle w:val="Hyperlink"/>
            <w:rFonts w:ascii="Calibri" w:hAnsi="Calibri"/>
          </w:rPr>
          <w:t>http://www.virginia.edu/registrar/privacy.html</w:t>
        </w:r>
      </w:hyperlink>
    </w:p>
    <w:p w:rsidR="00451334" w:rsidRPr="0005706F" w:rsidRDefault="00451334">
      <w:pPr>
        <w:rPr>
          <w:rFonts w:ascii="Calibri" w:hAnsi="Calibri"/>
        </w:rPr>
      </w:pPr>
      <w:r w:rsidRPr="0005706F">
        <w:rPr>
          <w:rFonts w:ascii="Calibri" w:hAnsi="Calibri"/>
        </w:rPr>
        <w:t>Family Educational Rights &amp; Privacy Act (FERPA)</w:t>
      </w:r>
    </w:p>
    <w:p w:rsidR="00451334" w:rsidRPr="0005706F" w:rsidRDefault="00451334">
      <w:pPr>
        <w:rPr>
          <w:rFonts w:ascii="Calibri" w:hAnsi="Calibri"/>
        </w:rPr>
      </w:pPr>
      <w:r w:rsidRPr="0005706F">
        <w:rPr>
          <w:rFonts w:ascii="Calibri" w:hAnsi="Calibri"/>
        </w:rPr>
        <w:t>Annual Notification</w:t>
      </w:r>
    </w:p>
    <w:p w:rsidR="00451334" w:rsidRPr="0005706F" w:rsidRDefault="00451334">
      <w:pPr>
        <w:rPr>
          <w:rFonts w:ascii="Calibri" w:hAnsi="Calibri"/>
        </w:rPr>
      </w:pPr>
      <w:r w:rsidRPr="0005706F">
        <w:rPr>
          <w:rFonts w:ascii="Calibri" w:hAnsi="Calibri"/>
        </w:rPr>
        <w:t>Students attending, or who have attended, the University of Virginia are given certain rights under the Family Educational Rights and Privacy Act of 1974 as amended (20 U.S.C. 1232g) and Rules of the Department of Education (34 C.F.R. Part 99) implementing this Act.</w:t>
      </w:r>
    </w:p>
    <w:sectPr w:rsidR="00451334" w:rsidRPr="0005706F" w:rsidSect="00642D97">
      <w:footerReference w:type="even" r:id="rId19"/>
      <w:footerReference w:type="default" r:id="rId20"/>
      <w:type w:val="continuous"/>
      <w:pgSz w:w="12240" w:h="15840" w:code="1"/>
      <w:pgMar w:top="1440" w:right="1440" w:bottom="1440" w:left="144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68" w:rsidRDefault="006A1068">
      <w:r>
        <w:separator/>
      </w:r>
    </w:p>
  </w:endnote>
  <w:endnote w:type="continuationSeparator" w:id="0">
    <w:p w:rsidR="006A1068" w:rsidRDefault="006A1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68" w:rsidRDefault="006A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068" w:rsidRDefault="006A106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68" w:rsidRDefault="006A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6C0">
      <w:rPr>
        <w:rStyle w:val="PageNumber"/>
        <w:noProof/>
      </w:rPr>
      <w:t>1</w:t>
    </w:r>
    <w:r>
      <w:rPr>
        <w:rStyle w:val="PageNumber"/>
      </w:rPr>
      <w:fldChar w:fldCharType="end"/>
    </w:r>
  </w:p>
  <w:p w:rsidR="006A1068" w:rsidRDefault="006A106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68" w:rsidRDefault="006A1068">
      <w:r>
        <w:separator/>
      </w:r>
    </w:p>
  </w:footnote>
  <w:footnote w:type="continuationSeparator" w:id="0">
    <w:p w:rsidR="006A1068" w:rsidRDefault="006A106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C20"/>
    <w:multiLevelType w:val="hybridMultilevel"/>
    <w:tmpl w:val="3D2E9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C767B"/>
    <w:multiLevelType w:val="hybridMultilevel"/>
    <w:tmpl w:val="344823AC"/>
    <w:lvl w:ilvl="0" w:tplc="1DF0F2E0">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
    <w:nsid w:val="05705656"/>
    <w:multiLevelType w:val="hybridMultilevel"/>
    <w:tmpl w:val="01E2B9DA"/>
    <w:lvl w:ilvl="0" w:tplc="DFC076E2">
      <w:start w:val="1"/>
      <w:numFmt w:val="lowerLetter"/>
      <w:lvlText w:val="%1."/>
      <w:lvlJc w:val="left"/>
      <w:pPr>
        <w:tabs>
          <w:tab w:val="num" w:pos="585"/>
        </w:tabs>
        <w:ind w:left="585" w:hanging="360"/>
      </w:pPr>
      <w:rPr>
        <w:rFonts w:hint="default"/>
      </w:rPr>
    </w:lvl>
    <w:lvl w:ilvl="1" w:tplc="5FD03F14">
      <w:start w:val="7"/>
      <w:numFmt w:val="decimal"/>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
    <w:nsid w:val="10182BA1"/>
    <w:multiLevelType w:val="hybridMultilevel"/>
    <w:tmpl w:val="0E3ED4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1172DA"/>
    <w:multiLevelType w:val="hybridMultilevel"/>
    <w:tmpl w:val="6D0E48C6"/>
    <w:lvl w:ilvl="0" w:tplc="04090019">
      <w:start w:val="1"/>
      <w:numFmt w:val="lowerLetter"/>
      <w:lvlText w:val="%1."/>
      <w:lvlJc w:val="left"/>
      <w:pPr>
        <w:tabs>
          <w:tab w:val="num" w:pos="1440"/>
        </w:tabs>
        <w:ind w:left="1440" w:hanging="360"/>
      </w:pPr>
    </w:lvl>
    <w:lvl w:ilvl="1" w:tplc="616870BE">
      <w:numFmt w:val="bullet"/>
      <w:lvlText w:val=""/>
      <w:lvlJc w:val="left"/>
      <w:pPr>
        <w:tabs>
          <w:tab w:val="num" w:pos="2160"/>
        </w:tabs>
        <w:ind w:left="2160" w:hanging="360"/>
      </w:pPr>
      <w:rPr>
        <w:rFonts w:ascii="Wingdings" w:eastAsia="Times New Roman" w:hAnsi="Wingdings"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25C683A4">
      <w:numFmt w:val="bullet"/>
      <w:lvlText w:val="-"/>
      <w:lvlJc w:val="left"/>
      <w:pPr>
        <w:tabs>
          <w:tab w:val="num" w:pos="5220"/>
        </w:tabs>
        <w:ind w:left="5220" w:hanging="360"/>
      </w:pPr>
      <w:rPr>
        <w:rFonts w:ascii="Times New Roman" w:eastAsia="Times New Roman" w:hAnsi="Times New Roman" w:cs="Times New Roman"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806380"/>
    <w:multiLevelType w:val="hybridMultilevel"/>
    <w:tmpl w:val="B0D2EE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12E02"/>
    <w:multiLevelType w:val="hybridMultilevel"/>
    <w:tmpl w:val="59AC9D64"/>
    <w:lvl w:ilvl="0" w:tplc="FC0844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1D7D8C"/>
    <w:multiLevelType w:val="hybridMultilevel"/>
    <w:tmpl w:val="E8B61F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DB7F6D"/>
    <w:multiLevelType w:val="hybridMultilevel"/>
    <w:tmpl w:val="4622F730"/>
    <w:lvl w:ilvl="0" w:tplc="029A45C4">
      <w:start w:val="1"/>
      <w:numFmt w:val="lowerLetter"/>
      <w:lvlText w:val="%1."/>
      <w:lvlJc w:val="left"/>
      <w:pPr>
        <w:tabs>
          <w:tab w:val="num" w:pos="585"/>
        </w:tabs>
        <w:ind w:left="585" w:hanging="360"/>
      </w:pPr>
      <w:rPr>
        <w:rFonts w:hint="default"/>
      </w:rPr>
    </w:lvl>
    <w:lvl w:ilvl="1" w:tplc="7D549866">
      <w:start w:val="5"/>
      <w:numFmt w:val="decimal"/>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9">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D1787"/>
    <w:multiLevelType w:val="hybridMultilevel"/>
    <w:tmpl w:val="A7B43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854213"/>
    <w:multiLevelType w:val="hybridMultilevel"/>
    <w:tmpl w:val="6540DF84"/>
    <w:lvl w:ilvl="0" w:tplc="EBFA8C0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F2A29"/>
    <w:multiLevelType w:val="hybridMultilevel"/>
    <w:tmpl w:val="38C8A1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6AB3224"/>
    <w:multiLevelType w:val="hybridMultilevel"/>
    <w:tmpl w:val="EB548C90"/>
    <w:lvl w:ilvl="0" w:tplc="6DAE381C">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C80787"/>
    <w:multiLevelType w:val="hybridMultilevel"/>
    <w:tmpl w:val="6A189ADA"/>
    <w:lvl w:ilvl="0" w:tplc="713097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7AA4FFA"/>
    <w:multiLevelType w:val="hybridMultilevel"/>
    <w:tmpl w:val="64488504"/>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EE46FC"/>
    <w:multiLevelType w:val="hybridMultilevel"/>
    <w:tmpl w:val="0B66A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696FF6"/>
    <w:multiLevelType w:val="hybridMultilevel"/>
    <w:tmpl w:val="6C4C42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A6C06"/>
    <w:multiLevelType w:val="hybridMultilevel"/>
    <w:tmpl w:val="D86C2C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5ED7F72"/>
    <w:multiLevelType w:val="hybridMultilevel"/>
    <w:tmpl w:val="F8241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FF2626"/>
    <w:multiLevelType w:val="hybridMultilevel"/>
    <w:tmpl w:val="1DA23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9F36E7"/>
    <w:multiLevelType w:val="hybridMultilevel"/>
    <w:tmpl w:val="B9989D70"/>
    <w:lvl w:ilvl="0" w:tplc="63A6326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1CC7F81"/>
    <w:multiLevelType w:val="hybridMultilevel"/>
    <w:tmpl w:val="8D00D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8C743E"/>
    <w:multiLevelType w:val="hybridMultilevel"/>
    <w:tmpl w:val="F1B2E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8371AA"/>
    <w:multiLevelType w:val="hybridMultilevel"/>
    <w:tmpl w:val="D070D00C"/>
    <w:lvl w:ilvl="0" w:tplc="47A02354">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7">
    <w:nsid w:val="4E7E7279"/>
    <w:multiLevelType w:val="hybridMultilevel"/>
    <w:tmpl w:val="B9520FCA"/>
    <w:lvl w:ilvl="0" w:tplc="0409000F">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15E1E"/>
    <w:multiLevelType w:val="hybridMultilevel"/>
    <w:tmpl w:val="9450664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E00E4"/>
    <w:multiLevelType w:val="hybridMultilevel"/>
    <w:tmpl w:val="B9A222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31E731E"/>
    <w:multiLevelType w:val="hybridMultilevel"/>
    <w:tmpl w:val="CE762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660D84"/>
    <w:multiLevelType w:val="hybridMultilevel"/>
    <w:tmpl w:val="EBD29A7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1C5DFA"/>
    <w:multiLevelType w:val="hybridMultilevel"/>
    <w:tmpl w:val="9182BDEA"/>
    <w:lvl w:ilvl="0" w:tplc="2E7CC75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9AA0C1F"/>
    <w:multiLevelType w:val="hybridMultilevel"/>
    <w:tmpl w:val="5AC23A0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00C049F"/>
    <w:multiLevelType w:val="hybridMultilevel"/>
    <w:tmpl w:val="444809CE"/>
    <w:lvl w:ilvl="0" w:tplc="57E45996">
      <w:start w:val="1"/>
      <w:numFmt w:val="lowerLetter"/>
      <w:lvlText w:val="%1."/>
      <w:lvlJc w:val="left"/>
      <w:pPr>
        <w:tabs>
          <w:tab w:val="num" w:pos="540"/>
        </w:tabs>
        <w:ind w:left="540" w:hanging="360"/>
      </w:pPr>
      <w:rPr>
        <w:rFonts w:hint="default"/>
      </w:rPr>
    </w:lvl>
    <w:lvl w:ilvl="1" w:tplc="833ABA6A">
      <w:start w:val="2"/>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64B703A6"/>
    <w:multiLevelType w:val="hybridMultilevel"/>
    <w:tmpl w:val="DA9636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45419E"/>
    <w:multiLevelType w:val="hybridMultilevel"/>
    <w:tmpl w:val="54E899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9B20D3"/>
    <w:multiLevelType w:val="hybridMultilevel"/>
    <w:tmpl w:val="CD2C8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157FC1"/>
    <w:multiLevelType w:val="hybridMultilevel"/>
    <w:tmpl w:val="5D6EA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1900DB"/>
    <w:multiLevelType w:val="hybridMultilevel"/>
    <w:tmpl w:val="92FC6FF4"/>
    <w:lvl w:ilvl="0" w:tplc="04090019">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1">
    <w:nsid w:val="6AE21FBE"/>
    <w:multiLevelType w:val="hybridMultilevel"/>
    <w:tmpl w:val="91E463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F81254"/>
    <w:multiLevelType w:val="hybridMultilevel"/>
    <w:tmpl w:val="4942FFD8"/>
    <w:lvl w:ilvl="0" w:tplc="86468DC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79423E12"/>
    <w:multiLevelType w:val="hybridMultilevel"/>
    <w:tmpl w:val="536CDF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545F18"/>
    <w:multiLevelType w:val="hybridMultilevel"/>
    <w:tmpl w:val="F446E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0A2460"/>
    <w:multiLevelType w:val="hybridMultilevel"/>
    <w:tmpl w:val="4CC4817C"/>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32"/>
  </w:num>
  <w:num w:numId="3">
    <w:abstractNumId w:val="2"/>
  </w:num>
  <w:num w:numId="4">
    <w:abstractNumId w:val="8"/>
  </w:num>
  <w:num w:numId="5">
    <w:abstractNumId w:val="26"/>
  </w:num>
  <w:num w:numId="6">
    <w:abstractNumId w:val="1"/>
  </w:num>
  <w:num w:numId="7">
    <w:abstractNumId w:val="37"/>
  </w:num>
  <w:num w:numId="8">
    <w:abstractNumId w:val="41"/>
  </w:num>
  <w:num w:numId="9">
    <w:abstractNumId w:val="5"/>
  </w:num>
  <w:num w:numId="10">
    <w:abstractNumId w:val="35"/>
  </w:num>
  <w:num w:numId="11">
    <w:abstractNumId w:val="43"/>
  </w:num>
  <w:num w:numId="12">
    <w:abstractNumId w:val="28"/>
  </w:num>
  <w:num w:numId="13">
    <w:abstractNumId w:val="22"/>
  </w:num>
  <w:num w:numId="14">
    <w:abstractNumId w:val="34"/>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5"/>
  </w:num>
  <w:num w:numId="18">
    <w:abstractNumId w:val="19"/>
  </w:num>
  <w:num w:numId="19">
    <w:abstractNumId w:val="30"/>
  </w:num>
  <w:num w:numId="20">
    <w:abstractNumId w:val="12"/>
  </w:num>
  <w:num w:numId="21">
    <w:abstractNumId w:val="10"/>
  </w:num>
  <w:num w:numId="22">
    <w:abstractNumId w:val="9"/>
  </w:num>
  <w:num w:numId="23">
    <w:abstractNumId w:val="42"/>
  </w:num>
  <w:num w:numId="24">
    <w:abstractNumId w:val="21"/>
  </w:num>
  <w:num w:numId="25">
    <w:abstractNumId w:val="18"/>
  </w:num>
  <w:num w:numId="26">
    <w:abstractNumId w:val="29"/>
  </w:num>
  <w:num w:numId="27">
    <w:abstractNumId w:val="27"/>
  </w:num>
  <w:num w:numId="28">
    <w:abstractNumId w:val="3"/>
  </w:num>
  <w:num w:numId="29">
    <w:abstractNumId w:val="0"/>
  </w:num>
  <w:num w:numId="30">
    <w:abstractNumId w:val="16"/>
  </w:num>
  <w:num w:numId="31">
    <w:abstractNumId w:val="23"/>
  </w:num>
  <w:num w:numId="32">
    <w:abstractNumId w:val="4"/>
  </w:num>
  <w:num w:numId="33">
    <w:abstractNumId w:val="33"/>
  </w:num>
  <w:num w:numId="34">
    <w:abstractNumId w:val="14"/>
  </w:num>
  <w:num w:numId="35">
    <w:abstractNumId w:val="36"/>
  </w:num>
  <w:num w:numId="36">
    <w:abstractNumId w:val="7"/>
  </w:num>
  <w:num w:numId="37">
    <w:abstractNumId w:val="11"/>
  </w:num>
  <w:num w:numId="38">
    <w:abstractNumId w:val="13"/>
  </w:num>
  <w:num w:numId="39">
    <w:abstractNumId w:val="40"/>
  </w:num>
  <w:num w:numId="40">
    <w:abstractNumId w:val="15"/>
  </w:num>
  <w:num w:numId="41">
    <w:abstractNumId w:val="31"/>
  </w:num>
  <w:num w:numId="42">
    <w:abstractNumId w:val="24"/>
  </w:num>
  <w:num w:numId="43">
    <w:abstractNumId w:val="39"/>
  </w:num>
  <w:num w:numId="44">
    <w:abstractNumId w:val="6"/>
  </w:num>
  <w:num w:numId="45">
    <w:abstractNumId w:val="20"/>
  </w:num>
  <w:num w:numId="46">
    <w:abstractNumId w:val="2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1E55"/>
    <w:rsid w:val="0005706F"/>
    <w:rsid w:val="0010531A"/>
    <w:rsid w:val="00106D99"/>
    <w:rsid w:val="001101F6"/>
    <w:rsid w:val="001852FC"/>
    <w:rsid w:val="001B52AB"/>
    <w:rsid w:val="001C766B"/>
    <w:rsid w:val="00261E55"/>
    <w:rsid w:val="003A1E15"/>
    <w:rsid w:val="003E1E02"/>
    <w:rsid w:val="003F0DC0"/>
    <w:rsid w:val="00417AF7"/>
    <w:rsid w:val="00451334"/>
    <w:rsid w:val="005856CA"/>
    <w:rsid w:val="005C0125"/>
    <w:rsid w:val="006071D5"/>
    <w:rsid w:val="006076C0"/>
    <w:rsid w:val="00642D97"/>
    <w:rsid w:val="006836A4"/>
    <w:rsid w:val="00695AAE"/>
    <w:rsid w:val="006A1068"/>
    <w:rsid w:val="00800162"/>
    <w:rsid w:val="008A7001"/>
    <w:rsid w:val="0098422A"/>
    <w:rsid w:val="009E3C94"/>
    <w:rsid w:val="00B35C35"/>
    <w:rsid w:val="00C67B4A"/>
    <w:rsid w:val="00C96BBC"/>
    <w:rsid w:val="00D15DA8"/>
    <w:rsid w:val="00F67CE9"/>
    <w:rsid w:val="00F76F72"/>
    <w:rsid w:val="00FC60B6"/>
  </w:rsids>
  <m:mathPr>
    <m:mathFont m:val="Californian FB"/>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97"/>
    <w:pPr>
      <w:overflowPunct w:val="0"/>
      <w:autoSpaceDE w:val="0"/>
      <w:autoSpaceDN w:val="0"/>
      <w:adjustRightInd w:val="0"/>
      <w:textAlignment w:val="baseline"/>
    </w:pPr>
    <w:rPr>
      <w:sz w:val="24"/>
    </w:rPr>
  </w:style>
  <w:style w:type="paragraph" w:styleId="Heading1">
    <w:name w:val="heading 1"/>
    <w:basedOn w:val="Normal"/>
    <w:next w:val="Normal"/>
    <w:qFormat/>
    <w:rsid w:val="00642D97"/>
    <w:pPr>
      <w:keepNext/>
      <w:outlineLvl w:val="0"/>
    </w:pPr>
    <w:rPr>
      <w:rFonts w:ascii="Arial" w:hAnsi="Arial" w:cs="Arial"/>
      <w:b/>
      <w:bCs/>
      <w:sz w:val="22"/>
    </w:rPr>
  </w:style>
  <w:style w:type="paragraph" w:styleId="Heading2">
    <w:name w:val="heading 2"/>
    <w:basedOn w:val="Normal"/>
    <w:next w:val="Normal"/>
    <w:qFormat/>
    <w:rsid w:val="00642D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2D97"/>
    <w:pPr>
      <w:keepNext/>
      <w:widowControl w:val="0"/>
      <w:overflowPunct/>
      <w:spacing w:before="240" w:after="60"/>
      <w:textAlignment w:val="auto"/>
      <w:outlineLvl w:val="2"/>
    </w:pPr>
    <w:rPr>
      <w:rFonts w:ascii="Arial" w:hAnsi="Arial" w:cs="Arial"/>
      <w:b/>
      <w:bCs/>
      <w:sz w:val="26"/>
      <w:szCs w:val="26"/>
    </w:rPr>
  </w:style>
  <w:style w:type="paragraph" w:styleId="Heading4">
    <w:name w:val="heading 4"/>
    <w:basedOn w:val="Normal"/>
    <w:next w:val="Normal"/>
    <w:qFormat/>
    <w:rsid w:val="00642D97"/>
    <w:pPr>
      <w:keepNext/>
      <w:widowControl w:val="0"/>
      <w:overflowPunct/>
      <w:spacing w:before="240" w:after="60"/>
      <w:textAlignment w:val="auto"/>
      <w:outlineLvl w:val="3"/>
    </w:pPr>
    <w:rPr>
      <w:b/>
      <w:bCs/>
      <w:sz w:val="28"/>
      <w:szCs w:val="28"/>
    </w:rPr>
  </w:style>
  <w:style w:type="paragraph" w:styleId="Heading5">
    <w:name w:val="heading 5"/>
    <w:basedOn w:val="Normal"/>
    <w:next w:val="Normal"/>
    <w:qFormat/>
    <w:rsid w:val="00642D97"/>
    <w:pPr>
      <w:widowControl w:val="0"/>
      <w:overflowPunct/>
      <w:spacing w:before="240" w:after="60"/>
      <w:textAlignment w:val="auto"/>
      <w:outlineLvl w:val="4"/>
    </w:pPr>
    <w:rPr>
      <w:rFonts w:ascii="Letter Gothic" w:hAnsi="Letter Gothic"/>
      <w:b/>
      <w:bCs/>
      <w:i/>
      <w:iCs/>
      <w:sz w:val="26"/>
      <w:szCs w:val="26"/>
    </w:rPr>
  </w:style>
  <w:style w:type="paragraph" w:styleId="Heading6">
    <w:name w:val="heading 6"/>
    <w:basedOn w:val="Normal"/>
    <w:next w:val="Normal"/>
    <w:qFormat/>
    <w:rsid w:val="00642D97"/>
    <w:pPr>
      <w:keepNext/>
      <w:overflowPunct/>
      <w:autoSpaceDE/>
      <w:autoSpaceDN/>
      <w:adjustRightInd/>
      <w:textAlignment w:val="auto"/>
      <w:outlineLvl w:val="5"/>
    </w:pPr>
    <w:rPr>
      <w:rFonts w:ascii="Arial" w:hAnsi="Arial"/>
      <w:sz w:val="16"/>
      <w:szCs w:val="24"/>
      <w:u w:val="single"/>
    </w:rPr>
  </w:style>
  <w:style w:type="paragraph" w:styleId="Heading7">
    <w:name w:val="heading 7"/>
    <w:basedOn w:val="Normal"/>
    <w:next w:val="Normal"/>
    <w:qFormat/>
    <w:rsid w:val="00642D97"/>
    <w:pPr>
      <w:keepNext/>
      <w:outlineLvl w:val="6"/>
    </w:pPr>
    <w:rPr>
      <w:b/>
      <w:bCs/>
    </w:rPr>
  </w:style>
  <w:style w:type="paragraph" w:styleId="Heading8">
    <w:name w:val="heading 8"/>
    <w:basedOn w:val="Normal"/>
    <w:next w:val="Normal"/>
    <w:qFormat/>
    <w:rsid w:val="00642D97"/>
    <w:pPr>
      <w:keepNext/>
      <w:overflowPunct/>
      <w:autoSpaceDE/>
      <w:autoSpaceDN/>
      <w:adjustRightInd/>
      <w:ind w:left="720" w:firstLine="720"/>
      <w:textAlignment w:val="auto"/>
      <w:outlineLvl w:val="7"/>
    </w:pPr>
    <w:rPr>
      <w:rFonts w:ascii="Arial" w:hAnsi="Arial"/>
      <w:sz w:val="22"/>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642D97"/>
    <w:pPr>
      <w:jc w:val="center"/>
    </w:pPr>
    <w:rPr>
      <w:b/>
      <w:bCs/>
    </w:rPr>
  </w:style>
  <w:style w:type="character" w:styleId="Strong">
    <w:name w:val="Strong"/>
    <w:qFormat/>
    <w:rsid w:val="00642D97"/>
    <w:rPr>
      <w:b/>
      <w:bCs/>
    </w:rPr>
  </w:style>
  <w:style w:type="character" w:styleId="Hyperlink">
    <w:name w:val="Hyperlink"/>
    <w:semiHidden/>
    <w:rsid w:val="00642D97"/>
    <w:rPr>
      <w:color w:val="0000FF"/>
      <w:u w:val="single"/>
    </w:rPr>
  </w:style>
  <w:style w:type="paragraph" w:styleId="Footer">
    <w:name w:val="footer"/>
    <w:basedOn w:val="Normal"/>
    <w:semiHidden/>
    <w:rsid w:val="00642D97"/>
    <w:pPr>
      <w:tabs>
        <w:tab w:val="center" w:pos="4320"/>
        <w:tab w:val="right" w:pos="8640"/>
      </w:tabs>
    </w:pPr>
  </w:style>
  <w:style w:type="character" w:styleId="PageNumber">
    <w:name w:val="page number"/>
    <w:basedOn w:val="DefaultParagraphFont"/>
    <w:semiHidden/>
    <w:rsid w:val="00642D97"/>
  </w:style>
  <w:style w:type="paragraph" w:styleId="Header">
    <w:name w:val="header"/>
    <w:basedOn w:val="Normal"/>
    <w:semiHidden/>
    <w:rsid w:val="00642D97"/>
    <w:pPr>
      <w:tabs>
        <w:tab w:val="center" w:pos="4320"/>
        <w:tab w:val="right" w:pos="8640"/>
      </w:tabs>
      <w:overflowPunct/>
      <w:autoSpaceDE/>
      <w:autoSpaceDN/>
      <w:adjustRightInd/>
      <w:textAlignment w:val="auto"/>
    </w:pPr>
    <w:rPr>
      <w:rFonts w:ascii="Book Antiqua" w:hAnsi="Book Antiqua"/>
      <w:szCs w:val="24"/>
    </w:rPr>
  </w:style>
  <w:style w:type="paragraph" w:styleId="BodyText">
    <w:name w:val="Body Text"/>
    <w:basedOn w:val="Normal"/>
    <w:semiHidden/>
    <w:rsid w:val="00642D97"/>
    <w:pPr>
      <w:overflowPunct/>
      <w:autoSpaceDE/>
      <w:autoSpaceDN/>
      <w:adjustRightInd/>
      <w:textAlignment w:val="auto"/>
    </w:pPr>
    <w:rPr>
      <w:rFonts w:ascii="Arial" w:hAnsi="Arial" w:cs="Arial"/>
      <w:sz w:val="21"/>
      <w:szCs w:val="21"/>
    </w:rPr>
  </w:style>
  <w:style w:type="paragraph" w:styleId="BodyText2">
    <w:name w:val="Body Text 2"/>
    <w:basedOn w:val="Normal"/>
    <w:semiHidden/>
    <w:rsid w:val="00642D97"/>
    <w:pPr>
      <w:overflowPunct/>
      <w:autoSpaceDE/>
      <w:autoSpaceDN/>
      <w:adjustRightInd/>
      <w:textAlignment w:val="auto"/>
    </w:pPr>
    <w:rPr>
      <w:rFonts w:ascii="Arial" w:hAnsi="Arial" w:cs="Arial"/>
      <w:b/>
      <w:bCs/>
      <w:sz w:val="18"/>
      <w:szCs w:val="21"/>
    </w:rPr>
  </w:style>
  <w:style w:type="paragraph" w:styleId="BodyText3">
    <w:name w:val="Body Text 3"/>
    <w:basedOn w:val="Normal"/>
    <w:semiHidden/>
    <w:rsid w:val="00642D97"/>
    <w:pPr>
      <w:tabs>
        <w:tab w:val="left" w:pos="-720"/>
        <w:tab w:val="left" w:pos="0"/>
      </w:tabs>
      <w:suppressAutoHyphens/>
      <w:overflowPunct/>
      <w:autoSpaceDE/>
      <w:autoSpaceDN/>
      <w:adjustRightInd/>
      <w:textAlignment w:val="auto"/>
    </w:pPr>
    <w:rPr>
      <w:rFonts w:ascii="Arial" w:hAnsi="Arial" w:cs="Arial"/>
      <w:spacing w:val="-3"/>
      <w:sz w:val="20"/>
      <w:szCs w:val="24"/>
    </w:rPr>
  </w:style>
  <w:style w:type="character" w:customStyle="1" w:styleId="text121">
    <w:name w:val="text121"/>
    <w:rsid w:val="00642D97"/>
    <w:rPr>
      <w:rFonts w:ascii="Verdana" w:hAnsi="Verdana" w:hint="default"/>
      <w:color w:val="000000"/>
      <w:sz w:val="18"/>
      <w:szCs w:val="18"/>
    </w:rPr>
  </w:style>
  <w:style w:type="character" w:styleId="FollowedHyperlink">
    <w:name w:val="FollowedHyperlink"/>
    <w:semiHidden/>
    <w:rsid w:val="00642D97"/>
    <w:rPr>
      <w:color w:val="800080"/>
      <w:u w:val="single"/>
    </w:rPr>
  </w:style>
  <w:style w:type="paragraph" w:styleId="BodyTextIndent">
    <w:name w:val="Body Text Indent"/>
    <w:basedOn w:val="Normal"/>
    <w:semiHidden/>
    <w:rsid w:val="00642D97"/>
    <w:pPr>
      <w:tabs>
        <w:tab w:val="left" w:pos="-720"/>
        <w:tab w:val="left" w:pos="0"/>
      </w:tabs>
      <w:suppressAutoHyphens/>
      <w:ind w:left="1440" w:hanging="360"/>
    </w:pPr>
    <w:rPr>
      <w:spacing w:val="-3"/>
    </w:rPr>
  </w:style>
  <w:style w:type="paragraph" w:styleId="NormalWeb">
    <w:name w:val="Normal (Web)"/>
    <w:basedOn w:val="Normal"/>
    <w:semiHidden/>
    <w:rsid w:val="00642D97"/>
    <w:pPr>
      <w:overflowPunct/>
      <w:autoSpaceDE/>
      <w:autoSpaceDN/>
      <w:adjustRightInd/>
      <w:spacing w:before="100" w:beforeAutospacing="1" w:after="100" w:afterAutospacing="1"/>
      <w:textAlignment w:val="auto"/>
    </w:pPr>
    <w:rPr>
      <w:rFonts w:ascii="Arial Unicode MS" w:hAnsi="Arial Unicode MS"/>
      <w:szCs w:val="24"/>
    </w:rPr>
  </w:style>
  <w:style w:type="paragraph" w:styleId="FootnoteText">
    <w:name w:val="footnote text"/>
    <w:basedOn w:val="Normal"/>
    <w:semiHidden/>
    <w:rsid w:val="00642D97"/>
    <w:rPr>
      <w:sz w:val="20"/>
    </w:rPr>
  </w:style>
  <w:style w:type="character" w:styleId="FootnoteReference">
    <w:name w:val="footnote reference"/>
    <w:semiHidden/>
    <w:rsid w:val="00642D97"/>
    <w:rPr>
      <w:vertAlign w:val="superscript"/>
    </w:rPr>
  </w:style>
  <w:style w:type="paragraph" w:styleId="BalloonText">
    <w:name w:val="Balloon Text"/>
    <w:basedOn w:val="Normal"/>
    <w:link w:val="BalloonTextChar"/>
    <w:uiPriority w:val="99"/>
    <w:semiHidden/>
    <w:unhideWhenUsed/>
    <w:rsid w:val="00C96BBC"/>
    <w:rPr>
      <w:rFonts w:ascii="Tahoma" w:hAnsi="Tahoma"/>
      <w:sz w:val="16"/>
      <w:szCs w:val="16"/>
    </w:rPr>
  </w:style>
  <w:style w:type="character" w:customStyle="1" w:styleId="BalloonTextChar">
    <w:name w:val="Balloon Text Char"/>
    <w:link w:val="BalloonText"/>
    <w:uiPriority w:val="99"/>
    <w:semiHidden/>
    <w:rsid w:val="00C96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overflowPunct/>
      <w:spacing w:before="240" w:after="60"/>
      <w:textAlignment w:val="auto"/>
      <w:outlineLvl w:val="2"/>
    </w:pPr>
    <w:rPr>
      <w:rFonts w:ascii="Arial" w:hAnsi="Arial" w:cs="Arial"/>
      <w:b/>
      <w:bCs/>
      <w:sz w:val="26"/>
      <w:szCs w:val="26"/>
    </w:rPr>
  </w:style>
  <w:style w:type="paragraph" w:styleId="Heading4">
    <w:name w:val="heading 4"/>
    <w:basedOn w:val="Normal"/>
    <w:next w:val="Normal"/>
    <w:qFormat/>
    <w:pPr>
      <w:keepNext/>
      <w:widowControl w:val="0"/>
      <w:overflowPunct/>
      <w:spacing w:before="240" w:after="60"/>
      <w:textAlignment w:val="auto"/>
      <w:outlineLvl w:val="3"/>
    </w:pPr>
    <w:rPr>
      <w:b/>
      <w:bCs/>
      <w:sz w:val="28"/>
      <w:szCs w:val="28"/>
    </w:rPr>
  </w:style>
  <w:style w:type="paragraph" w:styleId="Heading5">
    <w:name w:val="heading 5"/>
    <w:basedOn w:val="Normal"/>
    <w:next w:val="Normal"/>
    <w:qFormat/>
    <w:pPr>
      <w:widowControl w:val="0"/>
      <w:overflowPunct/>
      <w:spacing w:before="240" w:after="60"/>
      <w:textAlignment w:val="auto"/>
      <w:outlineLvl w:val="4"/>
    </w:pPr>
    <w:rPr>
      <w:rFonts w:ascii="Letter Gothic" w:hAnsi="Letter Gothic"/>
      <w:b/>
      <w:bCs/>
      <w:i/>
      <w:iCs/>
      <w:sz w:val="26"/>
      <w:szCs w:val="26"/>
    </w:rPr>
  </w:style>
  <w:style w:type="paragraph" w:styleId="Heading6">
    <w:name w:val="heading 6"/>
    <w:basedOn w:val="Normal"/>
    <w:next w:val="Normal"/>
    <w:qFormat/>
    <w:pPr>
      <w:keepNext/>
      <w:overflowPunct/>
      <w:autoSpaceDE/>
      <w:autoSpaceDN/>
      <w:adjustRightInd/>
      <w:textAlignment w:val="auto"/>
      <w:outlineLvl w:val="5"/>
    </w:pPr>
    <w:rPr>
      <w:rFonts w:ascii="Arial" w:hAnsi="Arial"/>
      <w:sz w:val="16"/>
      <w:szCs w:val="24"/>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verflowPunct/>
      <w:autoSpaceDE/>
      <w:autoSpaceDN/>
      <w:adjustRightInd/>
      <w:ind w:left="720" w:firstLine="720"/>
      <w:textAlignment w:val="auto"/>
      <w:outlineLvl w:val="7"/>
    </w:pPr>
    <w:rPr>
      <w:rFonts w:ascii="Arial" w:hAnsi="Arial"/>
      <w:sz w:val="22"/>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overflowPunct/>
      <w:autoSpaceDE/>
      <w:autoSpaceDN/>
      <w:adjustRightInd/>
      <w:textAlignment w:val="auto"/>
    </w:pPr>
    <w:rPr>
      <w:rFonts w:ascii="Book Antiqua" w:hAnsi="Book Antiqua"/>
      <w:szCs w:val="24"/>
    </w:rPr>
  </w:style>
  <w:style w:type="paragraph" w:styleId="BodyText">
    <w:name w:val="Body Text"/>
    <w:basedOn w:val="Normal"/>
    <w:semiHidden/>
    <w:pPr>
      <w:overflowPunct/>
      <w:autoSpaceDE/>
      <w:autoSpaceDN/>
      <w:adjustRightInd/>
      <w:textAlignment w:val="auto"/>
    </w:pPr>
    <w:rPr>
      <w:rFonts w:ascii="Arial" w:hAnsi="Arial" w:cs="Arial"/>
      <w:sz w:val="21"/>
      <w:szCs w:val="21"/>
    </w:rPr>
  </w:style>
  <w:style w:type="paragraph" w:styleId="BodyText2">
    <w:name w:val="Body Text 2"/>
    <w:basedOn w:val="Normal"/>
    <w:semiHidden/>
    <w:pPr>
      <w:overflowPunct/>
      <w:autoSpaceDE/>
      <w:autoSpaceDN/>
      <w:adjustRightInd/>
      <w:textAlignment w:val="auto"/>
    </w:pPr>
    <w:rPr>
      <w:rFonts w:ascii="Arial" w:hAnsi="Arial" w:cs="Arial"/>
      <w:b/>
      <w:bCs/>
      <w:sz w:val="18"/>
      <w:szCs w:val="21"/>
    </w:rPr>
  </w:style>
  <w:style w:type="paragraph" w:styleId="BodyText3">
    <w:name w:val="Body Text 3"/>
    <w:basedOn w:val="Normal"/>
    <w:semiHidden/>
    <w:pPr>
      <w:tabs>
        <w:tab w:val="left" w:pos="-720"/>
        <w:tab w:val="left" w:pos="0"/>
      </w:tabs>
      <w:suppressAutoHyphens/>
      <w:overflowPunct/>
      <w:autoSpaceDE/>
      <w:autoSpaceDN/>
      <w:adjustRightInd/>
      <w:textAlignment w:val="auto"/>
    </w:pPr>
    <w:rPr>
      <w:rFonts w:ascii="Arial" w:hAnsi="Arial" w:cs="Arial"/>
      <w:spacing w:val="-3"/>
      <w:sz w:val="20"/>
      <w:szCs w:val="24"/>
    </w:rPr>
  </w:style>
  <w:style w:type="character" w:customStyle="1" w:styleId="text121">
    <w:name w:val="text121"/>
    <w:rPr>
      <w:rFonts w:ascii="Verdana" w:hAnsi="Verdana" w:hint="default"/>
      <w:color w:val="000000"/>
      <w:sz w:val="18"/>
      <w:szCs w:val="18"/>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720"/>
        <w:tab w:val="left" w:pos="0"/>
      </w:tabs>
      <w:suppressAutoHyphens/>
      <w:ind w:left="1440" w:hanging="360"/>
    </w:pPr>
    <w:rPr>
      <w:spacing w:val="-3"/>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hAnsi="Arial Unicode MS"/>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96BBC"/>
    <w:rPr>
      <w:rFonts w:ascii="Tahoma" w:hAnsi="Tahoma"/>
      <w:sz w:val="16"/>
      <w:szCs w:val="16"/>
      <w:lang w:val="x-none" w:eastAsia="x-none"/>
    </w:rPr>
  </w:style>
  <w:style w:type="character" w:customStyle="1" w:styleId="BalloonTextChar">
    <w:name w:val="Balloon Text Char"/>
    <w:link w:val="BalloonText"/>
    <w:uiPriority w:val="99"/>
    <w:semiHidden/>
    <w:rsid w:val="00C96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dtteam@virginia.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mailto:collab-support@virginia.edu" TargetMode="External"/><Relationship Id="rId11" Type="http://schemas.openxmlformats.org/officeDocument/2006/relationships/hyperlink" Target="mailto:idtteam@virginia.edu" TargetMode="External"/><Relationship Id="rId12" Type="http://schemas.openxmlformats.org/officeDocument/2006/relationships/hyperlink" Target="mailto:idtteam@virginia.edu" TargetMode="External"/><Relationship Id="rId13" Type="http://schemas.openxmlformats.org/officeDocument/2006/relationships/hyperlink" Target="https://collab.itc.virginia.edu/portal" TargetMode="External"/><Relationship Id="rId14" Type="http://schemas.openxmlformats.org/officeDocument/2006/relationships/hyperlink" Target="http://farsite.hill.af.mil/vffara.htm" TargetMode="External"/><Relationship Id="rId15" Type="http://schemas.openxmlformats.org/officeDocument/2006/relationships/hyperlink" Target="http://gsa.gov" TargetMode="External"/><Relationship Id="rId16" Type="http://schemas.openxmlformats.org/officeDocument/2006/relationships/hyperlink" Target="http://www.virginia.edu/vpsa/rights.html" TargetMode="External"/><Relationship Id="rId17" Type="http://schemas.openxmlformats.org/officeDocument/2006/relationships/hyperlink" Target="http://www.virginia.edu/studenthealth/lnec/" TargetMode="External"/><Relationship Id="rId18" Type="http://schemas.openxmlformats.org/officeDocument/2006/relationships/hyperlink" Target="http://www.virginia.edu/registrar/privacy.html"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dtteam@virginia.edu" TargetMode="External"/><Relationship Id="rId8" Type="http://schemas.openxmlformats.org/officeDocument/2006/relationships/hyperlink" Target="mailto:scpshelpdesk@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2879</Words>
  <Characters>16413</Characters>
  <Application>Microsoft Macintosh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The University of Virginia</vt:lpstr>
    </vt:vector>
  </TitlesOfParts>
  <Company>Cherry Bekaert &amp; Holland</Company>
  <LinksUpToDate>false</LinksUpToDate>
  <CharactersWithSpaces>20156</CharactersWithSpaces>
  <SharedDoc>false</SharedDoc>
  <HLinks>
    <vt:vector size="78" baseType="variant">
      <vt:variant>
        <vt:i4>2949155</vt:i4>
      </vt:variant>
      <vt:variant>
        <vt:i4>36</vt:i4>
      </vt:variant>
      <vt:variant>
        <vt:i4>0</vt:i4>
      </vt:variant>
      <vt:variant>
        <vt:i4>5</vt:i4>
      </vt:variant>
      <vt:variant>
        <vt:lpwstr>http://www.virginia.edu/registrar/privacy.html</vt:lpwstr>
      </vt:variant>
      <vt:variant>
        <vt:lpwstr/>
      </vt:variant>
      <vt:variant>
        <vt:i4>7012414</vt:i4>
      </vt:variant>
      <vt:variant>
        <vt:i4>33</vt:i4>
      </vt:variant>
      <vt:variant>
        <vt:i4>0</vt:i4>
      </vt:variant>
      <vt:variant>
        <vt:i4>5</vt:i4>
      </vt:variant>
      <vt:variant>
        <vt:lpwstr>http://www.virginia.edu/studenthealth/lnec/</vt:lpwstr>
      </vt:variant>
      <vt:variant>
        <vt:lpwstr/>
      </vt:variant>
      <vt:variant>
        <vt:i4>786460</vt:i4>
      </vt:variant>
      <vt:variant>
        <vt:i4>30</vt:i4>
      </vt:variant>
      <vt:variant>
        <vt:i4>0</vt:i4>
      </vt:variant>
      <vt:variant>
        <vt:i4>5</vt:i4>
      </vt:variant>
      <vt:variant>
        <vt:lpwstr>http://www.virginia.edu/vpsa/rights.html</vt:lpwstr>
      </vt:variant>
      <vt:variant>
        <vt:lpwstr/>
      </vt:variant>
      <vt:variant>
        <vt:i4>6488179</vt:i4>
      </vt:variant>
      <vt:variant>
        <vt:i4>27</vt:i4>
      </vt:variant>
      <vt:variant>
        <vt:i4>0</vt:i4>
      </vt:variant>
      <vt:variant>
        <vt:i4>5</vt:i4>
      </vt:variant>
      <vt:variant>
        <vt:lpwstr>http://www.scps.virginia.edu/getonline.htm</vt:lpwstr>
      </vt:variant>
      <vt:variant>
        <vt:lpwstr/>
      </vt:variant>
      <vt:variant>
        <vt:i4>4587587</vt:i4>
      </vt:variant>
      <vt:variant>
        <vt:i4>24</vt:i4>
      </vt:variant>
      <vt:variant>
        <vt:i4>0</vt:i4>
      </vt:variant>
      <vt:variant>
        <vt:i4>5</vt:i4>
      </vt:variant>
      <vt:variant>
        <vt:lpwstr>http://farsite.hill.af.mil/vffara.htm</vt:lpwstr>
      </vt:variant>
      <vt:variant>
        <vt:lpwstr/>
      </vt:variant>
      <vt:variant>
        <vt:i4>7077928</vt:i4>
      </vt:variant>
      <vt:variant>
        <vt:i4>21</vt:i4>
      </vt:variant>
      <vt:variant>
        <vt:i4>0</vt:i4>
      </vt:variant>
      <vt:variant>
        <vt:i4>5</vt:i4>
      </vt:variant>
      <vt:variant>
        <vt:lpwstr>https://collab.itc.virginia.edu/portal</vt:lpwstr>
      </vt:variant>
      <vt:variant>
        <vt:lpwstr/>
      </vt:variant>
      <vt:variant>
        <vt:i4>3735583</vt:i4>
      </vt:variant>
      <vt:variant>
        <vt:i4>18</vt:i4>
      </vt:variant>
      <vt:variant>
        <vt:i4>0</vt:i4>
      </vt:variant>
      <vt:variant>
        <vt:i4>5</vt:i4>
      </vt:variant>
      <vt:variant>
        <vt:lpwstr>mailto:idtteam@virginia.edu</vt:lpwstr>
      </vt:variant>
      <vt:variant>
        <vt:lpwstr/>
      </vt:variant>
      <vt:variant>
        <vt:i4>3735583</vt:i4>
      </vt:variant>
      <vt:variant>
        <vt:i4>15</vt:i4>
      </vt:variant>
      <vt:variant>
        <vt:i4>0</vt:i4>
      </vt:variant>
      <vt:variant>
        <vt:i4>5</vt:i4>
      </vt:variant>
      <vt:variant>
        <vt:lpwstr>mailto:idtteam@virginia.edu</vt:lpwstr>
      </vt:variant>
      <vt:variant>
        <vt:lpwstr/>
      </vt:variant>
      <vt:variant>
        <vt:i4>458877</vt:i4>
      </vt:variant>
      <vt:variant>
        <vt:i4>12</vt:i4>
      </vt:variant>
      <vt:variant>
        <vt:i4>0</vt:i4>
      </vt:variant>
      <vt:variant>
        <vt:i4>5</vt:i4>
      </vt:variant>
      <vt:variant>
        <vt:lpwstr>mailto:collab-support@virginia.edu</vt:lpwstr>
      </vt:variant>
      <vt:variant>
        <vt:lpwstr/>
      </vt:variant>
      <vt:variant>
        <vt:i4>3735583</vt:i4>
      </vt:variant>
      <vt:variant>
        <vt:i4>9</vt:i4>
      </vt:variant>
      <vt:variant>
        <vt:i4>0</vt:i4>
      </vt:variant>
      <vt:variant>
        <vt:i4>5</vt:i4>
      </vt:variant>
      <vt:variant>
        <vt:lpwstr>mailto:idtteam@virginia.edu</vt:lpwstr>
      </vt:variant>
      <vt:variant>
        <vt:lpwstr/>
      </vt:variant>
      <vt:variant>
        <vt:i4>2293775</vt:i4>
      </vt:variant>
      <vt:variant>
        <vt:i4>6</vt:i4>
      </vt:variant>
      <vt:variant>
        <vt:i4>0</vt:i4>
      </vt:variant>
      <vt:variant>
        <vt:i4>5</vt:i4>
      </vt:variant>
      <vt:variant>
        <vt:lpwstr>mailto:scpshelpdesk@virginia.edu</vt:lpwstr>
      </vt:variant>
      <vt:variant>
        <vt:lpwstr/>
      </vt:variant>
      <vt:variant>
        <vt:i4>3735583</vt:i4>
      </vt:variant>
      <vt:variant>
        <vt:i4>3</vt:i4>
      </vt:variant>
      <vt:variant>
        <vt:i4>0</vt:i4>
      </vt:variant>
      <vt:variant>
        <vt:i4>5</vt:i4>
      </vt:variant>
      <vt:variant>
        <vt:lpwstr>mailto:idtteam@virginia.edu</vt:lpwstr>
      </vt:variant>
      <vt:variant>
        <vt:lpwstr/>
      </vt:variant>
      <vt:variant>
        <vt:i4>393277</vt:i4>
      </vt:variant>
      <vt:variant>
        <vt:i4>0</vt:i4>
      </vt:variant>
      <vt:variant>
        <vt:i4>0</vt:i4>
      </vt:variant>
      <vt:variant>
        <vt:i4>5</vt:i4>
      </vt:variant>
      <vt:variant>
        <vt:lpwstr>mailto:jford@cbh.com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Virginia</dc:title>
  <dc:subject>PC4020 Fall 2011 Syllabus</dc:subject>
  <dc:creator>Iris Y. Stevenson</dc:creator>
  <cp:lastModifiedBy>Joseph Harrison</cp:lastModifiedBy>
  <cp:revision>2</cp:revision>
  <cp:lastPrinted>2011-10-17T13:37:00Z</cp:lastPrinted>
  <dcterms:created xsi:type="dcterms:W3CDTF">2014-07-24T16:36:00Z</dcterms:created>
  <dcterms:modified xsi:type="dcterms:W3CDTF">2014-07-24T16:36:00Z</dcterms:modified>
</cp:coreProperties>
</file>