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C416C" w14:textId="77777777" w:rsidR="00503829" w:rsidRDefault="00F34DE9" w:rsidP="00F34DE9">
      <w:pPr>
        <w:jc w:val="center"/>
      </w:pPr>
      <w:r>
        <w:rPr>
          <w:noProof/>
        </w:rPr>
        <w:drawing>
          <wp:inline distT="0" distB="0" distL="0" distR="0" wp14:anchorId="77BACC7F" wp14:editId="54440C83">
            <wp:extent cx="2743200" cy="1371600"/>
            <wp:effectExtent l="0" t="0" r="0" b="0"/>
            <wp:docPr id="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1496ABFF" w14:textId="0DFED5FF" w:rsidR="00F34DE9" w:rsidRPr="00472755" w:rsidRDefault="007B06CA" w:rsidP="00472755">
      <w:pPr>
        <w:tabs>
          <w:tab w:val="left" w:pos="7020"/>
        </w:tabs>
        <w:rPr>
          <w:rFonts w:asciiTheme="minorHAnsi" w:hAnsiTheme="minorHAnsi"/>
        </w:rPr>
      </w:pPr>
      <w:r>
        <w:rPr>
          <w:rFonts w:asciiTheme="majorHAnsi" w:hAnsiTheme="majorHAnsi"/>
          <w:b/>
        </w:rPr>
        <w:t>EDIS 77</w:t>
      </w:r>
      <w:r w:rsidR="00FE3219">
        <w:rPr>
          <w:rFonts w:asciiTheme="majorHAnsi" w:hAnsiTheme="majorHAnsi"/>
          <w:b/>
        </w:rPr>
        <w:t>10 Reading in the Content Areas</w:t>
      </w:r>
      <w:r w:rsidR="00F34DE9" w:rsidRPr="00472755">
        <w:rPr>
          <w:rFonts w:asciiTheme="minorHAnsi" w:hAnsiTheme="minorHAnsi"/>
        </w:rPr>
        <w:tab/>
      </w:r>
      <w:r>
        <w:rPr>
          <w:rFonts w:asciiTheme="minorHAnsi" w:hAnsiTheme="minorHAnsi"/>
        </w:rPr>
        <w:t>3</w:t>
      </w:r>
      <w:r w:rsidR="00472755" w:rsidRPr="00472755">
        <w:rPr>
          <w:rFonts w:asciiTheme="minorHAnsi" w:hAnsiTheme="minorHAnsi"/>
        </w:rPr>
        <w:t xml:space="preserve"> Credit Hours</w:t>
      </w:r>
      <w:r w:rsidR="00F34DE9" w:rsidRPr="00472755">
        <w:rPr>
          <w:rFonts w:asciiTheme="minorHAnsi" w:hAnsiTheme="minorHAnsi"/>
        </w:rPr>
        <w:tab/>
      </w:r>
      <w:r w:rsidR="00F34DE9" w:rsidRPr="00472755">
        <w:rPr>
          <w:rFonts w:asciiTheme="minorHAnsi" w:hAnsiTheme="minorHAnsi"/>
        </w:rPr>
        <w:tab/>
      </w:r>
    </w:p>
    <w:p w14:paraId="73510E5B" w14:textId="44FC4194" w:rsidR="00F34DE9" w:rsidRPr="00472755" w:rsidRDefault="007B06CA" w:rsidP="00472755">
      <w:pPr>
        <w:tabs>
          <w:tab w:val="left" w:pos="7020"/>
        </w:tabs>
        <w:rPr>
          <w:rFonts w:asciiTheme="minorHAnsi" w:hAnsiTheme="minorHAnsi"/>
        </w:rPr>
      </w:pPr>
      <w:r>
        <w:rPr>
          <w:rFonts w:asciiTheme="minorHAnsi" w:hAnsiTheme="minorHAnsi"/>
        </w:rPr>
        <w:t>Department of Curriculum, Instruction, and Special Education</w:t>
      </w:r>
      <w:r w:rsidR="00F34DE9" w:rsidRPr="00472755">
        <w:rPr>
          <w:rFonts w:asciiTheme="minorHAnsi" w:hAnsiTheme="minorHAnsi"/>
        </w:rPr>
        <w:tab/>
      </w:r>
      <w:r w:rsidR="005E4B3B">
        <w:rPr>
          <w:rFonts w:asciiTheme="minorHAnsi" w:hAnsiTheme="minorHAnsi"/>
        </w:rPr>
        <w:t>Spring 2014</w:t>
      </w:r>
    </w:p>
    <w:p w14:paraId="07A0A628" w14:textId="77777777" w:rsidR="00F34DE9" w:rsidRPr="00472755" w:rsidRDefault="00DE08C6" w:rsidP="00F34DE9">
      <w:pPr>
        <w:tabs>
          <w:tab w:val="left" w:pos="7200"/>
        </w:tabs>
        <w:rPr>
          <w:rFonts w:asciiTheme="minorHAnsi" w:hAnsiTheme="minorHAnsi"/>
        </w:rPr>
      </w:pPr>
      <w:r>
        <w:rPr>
          <w:rFonts w:asciiTheme="minorHAnsi" w:hAnsiTheme="minorHAnsi"/>
        </w:rPr>
        <w:t>Students enrolled in this course must have completed an undergraduate degree.</w:t>
      </w:r>
    </w:p>
    <w:p w14:paraId="391311FE" w14:textId="77777777" w:rsidR="00F34DE9" w:rsidRPr="00472755" w:rsidRDefault="00F34DE9" w:rsidP="00F34DE9">
      <w:pPr>
        <w:tabs>
          <w:tab w:val="left" w:pos="7200"/>
        </w:tabs>
        <w:rPr>
          <w:rFonts w:asciiTheme="minorHAnsi" w:hAnsiTheme="minorHAnsi"/>
        </w:rPr>
      </w:pPr>
    </w:p>
    <w:p w14:paraId="2BA5FF5D" w14:textId="1D7082F9" w:rsidR="00F34DE9" w:rsidRPr="00472755" w:rsidRDefault="005E4B3B" w:rsidP="00F34DE9">
      <w:pPr>
        <w:tabs>
          <w:tab w:val="left" w:pos="5760"/>
          <w:tab w:val="left" w:pos="7200"/>
        </w:tabs>
        <w:rPr>
          <w:rFonts w:asciiTheme="minorHAnsi" w:hAnsiTheme="minorHAnsi"/>
        </w:rPr>
      </w:pPr>
      <w:r>
        <w:rPr>
          <w:rFonts w:asciiTheme="minorHAnsi" w:hAnsiTheme="minorHAnsi"/>
        </w:rPr>
        <w:t>January 20- May 5, 2014</w:t>
      </w:r>
    </w:p>
    <w:p w14:paraId="1A424E35" w14:textId="77777777" w:rsidR="00F34DE9" w:rsidRPr="00472755" w:rsidRDefault="007B06CA" w:rsidP="00F34DE9">
      <w:pPr>
        <w:tabs>
          <w:tab w:val="left" w:pos="5760"/>
          <w:tab w:val="left" w:pos="7200"/>
        </w:tabs>
        <w:rPr>
          <w:rFonts w:asciiTheme="minorHAnsi" w:hAnsiTheme="minorHAnsi"/>
        </w:rPr>
      </w:pPr>
      <w:r>
        <w:rPr>
          <w:rFonts w:asciiTheme="minorHAnsi" w:hAnsiTheme="minorHAnsi"/>
        </w:rPr>
        <w:t>Online</w:t>
      </w:r>
    </w:p>
    <w:p w14:paraId="7CBEFC4D" w14:textId="4110F6E1" w:rsidR="00472755" w:rsidRDefault="00472755" w:rsidP="00F34DE9">
      <w:pPr>
        <w:tabs>
          <w:tab w:val="left" w:pos="5760"/>
          <w:tab w:val="left" w:pos="7200"/>
        </w:tabs>
        <w:rPr>
          <w:rFonts w:asciiTheme="minorHAnsi" w:hAnsiTheme="minorHAnsi"/>
        </w:rPr>
      </w:pPr>
      <w:r w:rsidRPr="00472755">
        <w:rPr>
          <w:rFonts w:asciiTheme="minorHAnsi" w:hAnsiTheme="minorHAnsi"/>
        </w:rPr>
        <w:t xml:space="preserve">Final Exam: </w:t>
      </w:r>
      <w:r w:rsidR="00B32C2C">
        <w:rPr>
          <w:rFonts w:asciiTheme="minorHAnsi" w:hAnsiTheme="minorHAnsi"/>
        </w:rPr>
        <w:t>May 8-11, 2014</w:t>
      </w:r>
    </w:p>
    <w:p w14:paraId="3F73304E" w14:textId="42DBE7B6" w:rsidR="00B32C2C" w:rsidRPr="00472755" w:rsidRDefault="00B32C2C" w:rsidP="00F34DE9">
      <w:pPr>
        <w:tabs>
          <w:tab w:val="left" w:pos="5760"/>
          <w:tab w:val="left" w:pos="7200"/>
        </w:tabs>
        <w:rPr>
          <w:rFonts w:asciiTheme="minorHAnsi" w:hAnsiTheme="minorHAnsi"/>
        </w:rPr>
      </w:pPr>
      <w:r>
        <w:rPr>
          <w:rFonts w:asciiTheme="minorHAnsi" w:hAnsiTheme="minorHAnsi"/>
        </w:rPr>
        <w:t>Spring Break: March 10-15</w:t>
      </w:r>
    </w:p>
    <w:p w14:paraId="45E206E4" w14:textId="77777777" w:rsidR="00472755" w:rsidRDefault="00472755" w:rsidP="00F34DE9">
      <w:pPr>
        <w:tabs>
          <w:tab w:val="left" w:pos="5760"/>
          <w:tab w:val="left" w:pos="7200"/>
        </w:tabs>
        <w:rPr>
          <w:rFonts w:asciiTheme="minorHAnsi" w:hAnsiTheme="minorHAnsi"/>
        </w:rPr>
      </w:pPr>
    </w:p>
    <w:p w14:paraId="0B2F287B" w14:textId="77777777" w:rsidR="00F34DE9" w:rsidRPr="00472755" w:rsidRDefault="00472755" w:rsidP="00F34DE9">
      <w:pPr>
        <w:tabs>
          <w:tab w:val="left" w:pos="5760"/>
          <w:tab w:val="left" w:pos="7200"/>
        </w:tabs>
        <w:rPr>
          <w:rFonts w:asciiTheme="majorHAnsi" w:hAnsiTheme="majorHAnsi"/>
          <w:b/>
        </w:rPr>
      </w:pPr>
      <w:r w:rsidRPr="00472755">
        <w:rPr>
          <w:rFonts w:asciiTheme="majorHAnsi" w:hAnsiTheme="majorHAnsi"/>
          <w:b/>
        </w:rPr>
        <w:t>Instructor</w:t>
      </w:r>
    </w:p>
    <w:p w14:paraId="2B30AD62" w14:textId="5F78EF23" w:rsidR="00F34DE9" w:rsidRPr="00472755" w:rsidRDefault="005E4B3B" w:rsidP="00F34DE9">
      <w:pPr>
        <w:tabs>
          <w:tab w:val="left" w:pos="5760"/>
          <w:tab w:val="left" w:pos="7200"/>
        </w:tabs>
        <w:rPr>
          <w:rFonts w:asciiTheme="minorHAnsi" w:hAnsiTheme="minorHAnsi"/>
        </w:rPr>
      </w:pPr>
      <w:r>
        <w:rPr>
          <w:rFonts w:asciiTheme="minorHAnsi" w:hAnsiTheme="minorHAnsi"/>
        </w:rPr>
        <w:t>Rebecca Perini</w:t>
      </w:r>
      <w:r w:rsidR="00FE3219">
        <w:rPr>
          <w:rFonts w:asciiTheme="minorHAnsi" w:hAnsiTheme="minorHAnsi"/>
        </w:rPr>
        <w:t>, Ph.D.</w:t>
      </w:r>
      <w:r w:rsidR="00F34DE9" w:rsidRPr="00472755">
        <w:rPr>
          <w:rFonts w:asciiTheme="minorHAnsi" w:hAnsiTheme="minorHAnsi"/>
        </w:rPr>
        <w:tab/>
      </w:r>
    </w:p>
    <w:p w14:paraId="05785302" w14:textId="17CF1CC9" w:rsidR="00F34DE9" w:rsidRPr="00472755" w:rsidRDefault="00472755" w:rsidP="00F34DE9">
      <w:pPr>
        <w:tabs>
          <w:tab w:val="left" w:pos="5760"/>
          <w:tab w:val="left" w:pos="7200"/>
        </w:tabs>
        <w:rPr>
          <w:rFonts w:asciiTheme="minorHAnsi" w:hAnsiTheme="minorHAnsi"/>
        </w:rPr>
      </w:pPr>
      <w:r w:rsidRPr="00472755">
        <w:rPr>
          <w:rFonts w:asciiTheme="minorHAnsi" w:hAnsiTheme="minorHAnsi"/>
        </w:rPr>
        <w:t xml:space="preserve">Office: </w:t>
      </w:r>
      <w:r w:rsidR="007B06CA">
        <w:rPr>
          <w:rFonts w:asciiTheme="minorHAnsi" w:hAnsiTheme="minorHAnsi"/>
        </w:rPr>
        <w:t>online</w:t>
      </w:r>
      <w:r w:rsidR="00F34DE9" w:rsidRPr="00472755">
        <w:rPr>
          <w:rFonts w:asciiTheme="minorHAnsi" w:hAnsiTheme="minorHAnsi"/>
        </w:rPr>
        <w:tab/>
      </w:r>
      <w:r w:rsidRPr="00472755">
        <w:rPr>
          <w:rFonts w:asciiTheme="minorHAnsi" w:hAnsiTheme="minorHAnsi"/>
        </w:rPr>
        <w:t xml:space="preserve">Office Hours: </w:t>
      </w:r>
      <w:r w:rsidR="00541CEE">
        <w:rPr>
          <w:rFonts w:asciiTheme="minorHAnsi" w:hAnsiTheme="minorHAnsi"/>
        </w:rPr>
        <w:t>online</w:t>
      </w:r>
    </w:p>
    <w:p w14:paraId="6E3FC83D" w14:textId="6513EC7B" w:rsidR="00FE3219" w:rsidRDefault="00472755" w:rsidP="00F34DE9">
      <w:pPr>
        <w:tabs>
          <w:tab w:val="left" w:pos="5760"/>
          <w:tab w:val="left" w:pos="7200"/>
        </w:tabs>
        <w:rPr>
          <w:rFonts w:asciiTheme="minorHAnsi" w:hAnsiTheme="minorHAnsi"/>
        </w:rPr>
      </w:pPr>
      <w:r w:rsidRPr="00472755">
        <w:rPr>
          <w:rFonts w:asciiTheme="minorHAnsi" w:hAnsiTheme="minorHAnsi"/>
        </w:rPr>
        <w:t xml:space="preserve">Email: </w:t>
      </w:r>
      <w:hyperlink r:id="rId9" w:history="1">
        <w:r w:rsidR="005E4B3B" w:rsidRPr="00AB4157">
          <w:rPr>
            <w:rStyle w:val="Hyperlink"/>
            <w:rFonts w:asciiTheme="minorHAnsi" w:hAnsiTheme="minorHAnsi"/>
          </w:rPr>
          <w:t>rlp2k@virginia.edu</w:t>
        </w:r>
      </w:hyperlink>
      <w:r w:rsidRPr="00472755">
        <w:rPr>
          <w:rFonts w:asciiTheme="minorHAnsi" w:hAnsiTheme="minorHAnsi"/>
        </w:rPr>
        <w:t xml:space="preserve"> </w:t>
      </w:r>
    </w:p>
    <w:p w14:paraId="1A9E7915" w14:textId="77777777" w:rsidR="00FE3219" w:rsidRDefault="00FE3219" w:rsidP="00F34DE9">
      <w:pPr>
        <w:tabs>
          <w:tab w:val="left" w:pos="5760"/>
          <w:tab w:val="left" w:pos="7200"/>
        </w:tabs>
        <w:rPr>
          <w:rFonts w:asciiTheme="minorHAnsi" w:hAnsiTheme="minorHAnsi"/>
        </w:rPr>
      </w:pPr>
    </w:p>
    <w:p w14:paraId="6CAD0F1E" w14:textId="77777777" w:rsidR="00F34DE9" w:rsidRPr="00472755" w:rsidRDefault="00F34DE9" w:rsidP="00F34DE9">
      <w:pPr>
        <w:tabs>
          <w:tab w:val="left" w:pos="5760"/>
          <w:tab w:val="left" w:pos="7200"/>
        </w:tabs>
        <w:rPr>
          <w:rFonts w:asciiTheme="minorHAnsi" w:hAnsiTheme="minorHAnsi"/>
        </w:rPr>
      </w:pPr>
    </w:p>
    <w:p w14:paraId="4629E61D" w14:textId="77777777" w:rsidR="00F34DE9" w:rsidRPr="00472755" w:rsidRDefault="00F34DE9" w:rsidP="00F34DE9">
      <w:pPr>
        <w:tabs>
          <w:tab w:val="left" w:pos="5760"/>
          <w:tab w:val="left" w:pos="7200"/>
        </w:tabs>
        <w:rPr>
          <w:rFonts w:asciiTheme="majorHAnsi" w:hAnsiTheme="majorHAnsi"/>
          <w:b/>
        </w:rPr>
      </w:pPr>
      <w:r w:rsidRPr="00472755">
        <w:rPr>
          <w:rFonts w:asciiTheme="majorHAnsi" w:hAnsiTheme="majorHAnsi"/>
          <w:b/>
        </w:rPr>
        <w:t>Description</w:t>
      </w:r>
    </w:p>
    <w:tbl>
      <w:tblPr>
        <w:tblW w:w="9360" w:type="dxa"/>
        <w:tblCellSpacing w:w="0" w:type="dxa"/>
        <w:tblCellMar>
          <w:left w:w="0" w:type="dxa"/>
          <w:right w:w="0" w:type="dxa"/>
        </w:tblCellMar>
        <w:tblLook w:val="04A0" w:firstRow="1" w:lastRow="0" w:firstColumn="1" w:lastColumn="0" w:noHBand="0" w:noVBand="1"/>
      </w:tblPr>
      <w:tblGrid>
        <w:gridCol w:w="6"/>
        <w:gridCol w:w="9354"/>
      </w:tblGrid>
      <w:tr w:rsidR="007B06CA" w:rsidRPr="007B06CA" w14:paraId="1C258F8F" w14:textId="77777777" w:rsidTr="0026781A">
        <w:trPr>
          <w:trHeight w:val="783"/>
          <w:tblCellSpacing w:w="0" w:type="dxa"/>
        </w:trPr>
        <w:tc>
          <w:tcPr>
            <w:tcW w:w="0" w:type="auto"/>
            <w:vAlign w:val="center"/>
            <w:hideMark/>
          </w:tcPr>
          <w:p w14:paraId="506DB5E2" w14:textId="77777777" w:rsidR="007B06CA" w:rsidRPr="007B06CA" w:rsidRDefault="007B06CA" w:rsidP="007B06CA">
            <w:pPr>
              <w:rPr>
                <w:rFonts w:ascii="Times" w:eastAsia="Times New Roman" w:hAnsi="Times" w:cs="Times New Roman"/>
                <w:sz w:val="20"/>
                <w:szCs w:val="20"/>
              </w:rPr>
            </w:pPr>
          </w:p>
        </w:tc>
        <w:tc>
          <w:tcPr>
            <w:tcW w:w="9354" w:type="dxa"/>
            <w:hideMark/>
          </w:tcPr>
          <w:p w14:paraId="66A03271" w14:textId="77777777" w:rsidR="00FE3219" w:rsidRPr="00D14828" w:rsidRDefault="00FE3219" w:rsidP="00FE3219">
            <w:pPr>
              <w:widowControl w:val="0"/>
              <w:tabs>
                <w:tab w:val="left" w:pos="-720"/>
                <w:tab w:val="left" w:pos="0"/>
              </w:tabs>
            </w:pPr>
            <w:r w:rsidRPr="00D14828">
              <w:t xml:space="preserve">Reading in the Content Areas is a course that explores how students comprehend and learn through nonfiction text and how teachers assist them in these processes. The focus is on students in the upper elementary grades and higher. Participants will explore the nature and meaning of comprehension, strategic teaching and learning, and what it means to learn through texts. The emphasis in the class will be on practical ways by which teachers can use content reading strategies to facilitate comprehension and technical vocabulary acquisition. Theoretical and foundational considerations will help frame the exploration, modeling, and practice of a range of strategies. </w:t>
            </w:r>
          </w:p>
          <w:p w14:paraId="1BE786A8" w14:textId="0F9BC9FA" w:rsidR="007B06CA" w:rsidRPr="007B06CA" w:rsidRDefault="007B06CA" w:rsidP="007B06CA">
            <w:pPr>
              <w:rPr>
                <w:rFonts w:asciiTheme="minorHAnsi" w:eastAsia="Times New Roman" w:hAnsiTheme="minorHAnsi" w:cs="Times New Roman"/>
                <w:szCs w:val="24"/>
              </w:rPr>
            </w:pPr>
          </w:p>
        </w:tc>
      </w:tr>
    </w:tbl>
    <w:p w14:paraId="7590F6FA" w14:textId="77777777" w:rsidR="00F34DE9" w:rsidRPr="00472755" w:rsidRDefault="00F34DE9" w:rsidP="00F34DE9">
      <w:pPr>
        <w:tabs>
          <w:tab w:val="left" w:pos="5760"/>
          <w:tab w:val="left" w:pos="7200"/>
        </w:tabs>
        <w:rPr>
          <w:rFonts w:asciiTheme="majorHAnsi" w:hAnsiTheme="majorHAnsi"/>
          <w:b/>
        </w:rPr>
      </w:pPr>
      <w:r w:rsidRPr="00472755">
        <w:rPr>
          <w:rFonts w:asciiTheme="majorHAnsi" w:hAnsiTheme="majorHAnsi"/>
          <w:b/>
        </w:rPr>
        <w:t>Learning Objectives</w:t>
      </w:r>
    </w:p>
    <w:p w14:paraId="7E6E90A2" w14:textId="77777777" w:rsidR="00FE3219" w:rsidRPr="00FE3219" w:rsidRDefault="007B06CA" w:rsidP="00FE3219">
      <w:r w:rsidRPr="007B06CA">
        <w:rPr>
          <w:rFonts w:asciiTheme="minorHAnsi" w:eastAsia="Times New Roman" w:hAnsiTheme="minorHAnsi" w:cs="Times New Roman"/>
          <w:szCs w:val="24"/>
        </w:rPr>
        <w:t xml:space="preserve">This course will: </w:t>
      </w:r>
      <w:r w:rsidR="00FE3219">
        <w:rPr>
          <w:rFonts w:asciiTheme="minorHAnsi" w:eastAsia="Times New Roman" w:hAnsiTheme="minorHAnsi" w:cs="Times New Roman"/>
          <w:szCs w:val="24"/>
        </w:rPr>
        <w:t>enable you to</w:t>
      </w:r>
    </w:p>
    <w:p w14:paraId="4C0B6A94" w14:textId="72AF8332" w:rsidR="00FE3219" w:rsidRPr="00D14828" w:rsidRDefault="00FE3219" w:rsidP="00FE3219">
      <w:pPr>
        <w:numPr>
          <w:ilvl w:val="0"/>
          <w:numId w:val="10"/>
        </w:numPr>
      </w:pPr>
      <w:r w:rsidRPr="00D14828">
        <w:t xml:space="preserve">Develop an understanding of student-centered comprehension instruction and what it means to learn through text </w:t>
      </w:r>
    </w:p>
    <w:p w14:paraId="6D04864E" w14:textId="77777777" w:rsidR="00FE3219" w:rsidRPr="00D14828" w:rsidRDefault="00FE3219" w:rsidP="00FE3219">
      <w:pPr>
        <w:numPr>
          <w:ilvl w:val="0"/>
          <w:numId w:val="10"/>
        </w:numPr>
      </w:pPr>
      <w:r w:rsidRPr="00D14828">
        <w:t>Learn to activate and assess students’ prior knowledge, actively engage them with text, and promote student reflection on learning</w:t>
      </w:r>
    </w:p>
    <w:p w14:paraId="61A156AB" w14:textId="77777777" w:rsidR="00FE3219" w:rsidRPr="00D14828" w:rsidRDefault="00FE3219" w:rsidP="00FE3219">
      <w:pPr>
        <w:numPr>
          <w:ilvl w:val="0"/>
          <w:numId w:val="10"/>
        </w:numPr>
      </w:pPr>
      <w:r w:rsidRPr="00D14828">
        <w:t xml:space="preserve">Evaluate a textbook and determine what makes it easy or difficult to comprehend </w:t>
      </w:r>
    </w:p>
    <w:p w14:paraId="0586D38A" w14:textId="77777777" w:rsidR="00FE3219" w:rsidRPr="00D14828" w:rsidRDefault="00FE3219" w:rsidP="00FE3219">
      <w:pPr>
        <w:numPr>
          <w:ilvl w:val="0"/>
          <w:numId w:val="10"/>
        </w:numPr>
      </w:pPr>
      <w:r w:rsidRPr="00D14828">
        <w:t>Construct a text set to support a specific lesson topic</w:t>
      </w:r>
    </w:p>
    <w:p w14:paraId="206DFA73" w14:textId="77777777" w:rsidR="00FE3219" w:rsidRPr="00D14828" w:rsidRDefault="00FE3219" w:rsidP="00FE3219">
      <w:pPr>
        <w:numPr>
          <w:ilvl w:val="0"/>
          <w:numId w:val="10"/>
        </w:numPr>
      </w:pPr>
      <w:r w:rsidRPr="00D14828">
        <w:t xml:space="preserve">Evaluate the objectives and outcomes of instruction before selecting comprehension strategies </w:t>
      </w:r>
    </w:p>
    <w:p w14:paraId="362DD2CA" w14:textId="77777777" w:rsidR="00FE3219" w:rsidRPr="00D14828" w:rsidRDefault="00FE3219" w:rsidP="00FE3219">
      <w:pPr>
        <w:numPr>
          <w:ilvl w:val="0"/>
          <w:numId w:val="10"/>
        </w:numPr>
      </w:pPr>
      <w:r w:rsidRPr="00D14828">
        <w:t>Design a lesson built on the before, during, and after reading model</w:t>
      </w:r>
    </w:p>
    <w:p w14:paraId="16FC4E07" w14:textId="77777777" w:rsidR="00FE3219" w:rsidRPr="00D14828" w:rsidRDefault="00FE3219" w:rsidP="00FE3219">
      <w:pPr>
        <w:numPr>
          <w:ilvl w:val="0"/>
          <w:numId w:val="10"/>
        </w:numPr>
      </w:pPr>
      <w:r w:rsidRPr="00D14828">
        <w:lastRenderedPageBreak/>
        <w:t>Learn techniques for promoting student discussion, questioning, writing, and vocabulary acquisition</w:t>
      </w:r>
    </w:p>
    <w:p w14:paraId="684A1052" w14:textId="77777777" w:rsidR="00FE3219" w:rsidRPr="00D14828" w:rsidRDefault="00FE3219" w:rsidP="00FE3219">
      <w:pPr>
        <w:numPr>
          <w:ilvl w:val="0"/>
          <w:numId w:val="10"/>
        </w:numPr>
      </w:pPr>
      <w:r w:rsidRPr="00D14828">
        <w:t>Learn techniques for helping students consolidate and study what they have read</w:t>
      </w:r>
    </w:p>
    <w:p w14:paraId="7C611950" w14:textId="77777777" w:rsidR="00FE3219" w:rsidRPr="00D14828" w:rsidRDefault="00FE3219" w:rsidP="00FE3219">
      <w:pPr>
        <w:numPr>
          <w:ilvl w:val="0"/>
          <w:numId w:val="10"/>
        </w:numPr>
      </w:pPr>
      <w:r w:rsidRPr="00D14828">
        <w:t>Learn instructional techniques for guiding students’ thinking through a text and helping them become independent learners</w:t>
      </w:r>
    </w:p>
    <w:p w14:paraId="3415181C" w14:textId="77777777" w:rsidR="00FE3219" w:rsidRPr="00D14828" w:rsidRDefault="00FE3219" w:rsidP="00FE3219">
      <w:pPr>
        <w:numPr>
          <w:ilvl w:val="0"/>
          <w:numId w:val="10"/>
        </w:numPr>
      </w:pPr>
      <w:r w:rsidRPr="00D14828">
        <w:t>Examine practices that employ social interaction among students</w:t>
      </w:r>
    </w:p>
    <w:p w14:paraId="284AC25D" w14:textId="77777777" w:rsidR="00FE3219" w:rsidRPr="00D14828" w:rsidRDefault="00FE3219" w:rsidP="00FE3219">
      <w:pPr>
        <w:numPr>
          <w:ilvl w:val="0"/>
          <w:numId w:val="10"/>
        </w:numPr>
      </w:pPr>
      <w:r w:rsidRPr="00D14828">
        <w:t>Consider nonfiction read-</w:t>
      </w:r>
      <w:proofErr w:type="spellStart"/>
      <w:r w:rsidRPr="00D14828">
        <w:t>alouds</w:t>
      </w:r>
      <w:proofErr w:type="spellEnd"/>
      <w:r w:rsidRPr="00D14828">
        <w:t xml:space="preserve"> as a means of launching content literacy in the primary grades</w:t>
      </w:r>
    </w:p>
    <w:p w14:paraId="570F3B9B" w14:textId="77777777" w:rsidR="00FE3219" w:rsidRPr="00D14828" w:rsidRDefault="00FE3219" w:rsidP="00FE3219">
      <w:pPr>
        <w:numPr>
          <w:ilvl w:val="0"/>
          <w:numId w:val="10"/>
        </w:numPr>
        <w:rPr>
          <w:b/>
        </w:rPr>
      </w:pPr>
      <w:r w:rsidRPr="00D14828">
        <w:t>Reflectively examine, as a professional, your own practice.</w:t>
      </w:r>
    </w:p>
    <w:p w14:paraId="54BC041F" w14:textId="77777777" w:rsidR="00472755" w:rsidRPr="007B06CA" w:rsidRDefault="00472755" w:rsidP="00FE3219">
      <w:pPr>
        <w:tabs>
          <w:tab w:val="left" w:pos="5760"/>
          <w:tab w:val="left" w:pos="7200"/>
        </w:tabs>
        <w:rPr>
          <w:rFonts w:asciiTheme="minorHAnsi" w:hAnsiTheme="minorHAnsi"/>
        </w:rPr>
      </w:pPr>
    </w:p>
    <w:p w14:paraId="5C20DAE2" w14:textId="77777777" w:rsidR="008F74B1" w:rsidRPr="008F74B1" w:rsidRDefault="008F74B1" w:rsidP="00F34DE9">
      <w:pPr>
        <w:tabs>
          <w:tab w:val="left" w:pos="5760"/>
          <w:tab w:val="left" w:pos="7200"/>
        </w:tabs>
        <w:rPr>
          <w:rFonts w:asciiTheme="majorHAnsi" w:hAnsiTheme="majorHAnsi"/>
          <w:b/>
        </w:rPr>
      </w:pPr>
      <w:r w:rsidRPr="008F74B1">
        <w:rPr>
          <w:rFonts w:asciiTheme="majorHAnsi" w:hAnsiTheme="majorHAnsi"/>
          <w:b/>
        </w:rPr>
        <w:t>Instructional Methods</w:t>
      </w:r>
    </w:p>
    <w:p w14:paraId="7379F58D" w14:textId="77777777" w:rsidR="007B06CA" w:rsidRPr="007B06CA" w:rsidRDefault="007B06CA" w:rsidP="007B06CA">
      <w:pPr>
        <w:rPr>
          <w:rFonts w:asciiTheme="minorHAnsi" w:eastAsia="Times New Roman" w:hAnsiTheme="minorHAnsi" w:cs="Times New Roman"/>
          <w:szCs w:val="24"/>
        </w:rPr>
      </w:pPr>
      <w:r w:rsidRPr="007B06CA">
        <w:rPr>
          <w:rFonts w:asciiTheme="minorHAnsi" w:eastAsia="Times New Roman" w:hAnsiTheme="minorHAnsi" w:cs="Times New Roman"/>
          <w:szCs w:val="24"/>
        </w:rPr>
        <w:t>We will use the University’s pla</w:t>
      </w:r>
      <w:r>
        <w:rPr>
          <w:rFonts w:asciiTheme="minorHAnsi" w:eastAsia="Times New Roman" w:hAnsiTheme="minorHAnsi" w:cs="Times New Roman"/>
          <w:szCs w:val="24"/>
        </w:rPr>
        <w:t xml:space="preserve">tform for courses called </w:t>
      </w:r>
      <w:proofErr w:type="spellStart"/>
      <w:r>
        <w:rPr>
          <w:rFonts w:asciiTheme="minorHAnsi" w:eastAsia="Times New Roman" w:hAnsiTheme="minorHAnsi" w:cs="Times New Roman"/>
          <w:szCs w:val="24"/>
        </w:rPr>
        <w:t>Collab</w:t>
      </w:r>
      <w:proofErr w:type="spellEnd"/>
      <w:r>
        <w:rPr>
          <w:rFonts w:asciiTheme="minorHAnsi" w:eastAsia="Times New Roman" w:hAnsiTheme="minorHAnsi" w:cs="Times New Roman"/>
          <w:szCs w:val="24"/>
        </w:rPr>
        <w:t xml:space="preserve"> </w:t>
      </w:r>
      <w:r w:rsidRPr="007B06CA">
        <w:rPr>
          <w:rFonts w:asciiTheme="minorHAnsi" w:eastAsia="Times New Roman" w:hAnsiTheme="minorHAnsi" w:cs="Times New Roman"/>
          <w:szCs w:val="24"/>
        </w:rPr>
        <w:t>(https://collab.itc.virginia.edu/portal).</w:t>
      </w:r>
    </w:p>
    <w:p w14:paraId="732D849B" w14:textId="56CB9FA8" w:rsidR="007B06CA" w:rsidRPr="00FE3219" w:rsidRDefault="007B06CA" w:rsidP="00FE3219">
      <w:pPr>
        <w:rPr>
          <w:rFonts w:asciiTheme="minorHAnsi" w:eastAsia="Times New Roman" w:hAnsiTheme="minorHAnsi" w:cs="Times New Roman"/>
          <w:szCs w:val="24"/>
        </w:rPr>
      </w:pPr>
      <w:r w:rsidRPr="007B06CA">
        <w:rPr>
          <w:rFonts w:asciiTheme="minorHAnsi" w:eastAsia="Times New Roman" w:hAnsiTheme="minorHAnsi" w:cs="Times New Roman"/>
          <w:szCs w:val="24"/>
        </w:rPr>
        <w:t xml:space="preserve">Students are expected to activate their </w:t>
      </w:r>
      <w:proofErr w:type="spellStart"/>
      <w:r w:rsidRPr="007B06CA">
        <w:rPr>
          <w:rFonts w:asciiTheme="minorHAnsi" w:eastAsia="Times New Roman" w:hAnsiTheme="minorHAnsi" w:cs="Times New Roman"/>
          <w:szCs w:val="24"/>
        </w:rPr>
        <w:t>UVa</w:t>
      </w:r>
      <w:proofErr w:type="spellEnd"/>
      <w:r w:rsidRPr="007B06CA">
        <w:rPr>
          <w:rFonts w:asciiTheme="minorHAnsi" w:eastAsia="Times New Roman" w:hAnsiTheme="minorHAnsi" w:cs="Times New Roman"/>
          <w:szCs w:val="24"/>
        </w:rPr>
        <w:t xml:space="preserve"> ID and use it for access to the class site. Assignments will be submitted there; the </w:t>
      </w:r>
      <w:proofErr w:type="spellStart"/>
      <w:r w:rsidRPr="007B06CA">
        <w:rPr>
          <w:rFonts w:asciiTheme="minorHAnsi" w:eastAsia="Times New Roman" w:hAnsiTheme="minorHAnsi" w:cs="Times New Roman"/>
          <w:szCs w:val="24"/>
        </w:rPr>
        <w:t>gradebook</w:t>
      </w:r>
      <w:proofErr w:type="spellEnd"/>
      <w:r w:rsidRPr="007B06CA">
        <w:rPr>
          <w:rFonts w:asciiTheme="minorHAnsi" w:eastAsia="Times New Roman" w:hAnsiTheme="minorHAnsi" w:cs="Times New Roman"/>
          <w:szCs w:val="24"/>
        </w:rPr>
        <w:t xml:space="preserve"> will allow individual students to keep track of their performance in the course. All course materials and readings with the exception of textbooks will be available on the </w:t>
      </w:r>
      <w:proofErr w:type="spellStart"/>
      <w:r w:rsidRPr="007B06CA">
        <w:rPr>
          <w:rFonts w:asciiTheme="minorHAnsi" w:eastAsia="Times New Roman" w:hAnsiTheme="minorHAnsi" w:cs="Times New Roman"/>
          <w:szCs w:val="24"/>
        </w:rPr>
        <w:t>Collab</w:t>
      </w:r>
      <w:proofErr w:type="spellEnd"/>
      <w:r w:rsidRPr="007B06CA">
        <w:rPr>
          <w:rFonts w:asciiTheme="minorHAnsi" w:eastAsia="Times New Roman" w:hAnsiTheme="minorHAnsi" w:cs="Times New Roman"/>
          <w:szCs w:val="24"/>
        </w:rPr>
        <w:t xml:space="preserve"> site as downloadable documents.</w:t>
      </w:r>
    </w:p>
    <w:p w14:paraId="3445138A" w14:textId="77777777" w:rsidR="007B06CA" w:rsidRDefault="007B06CA" w:rsidP="00F34DE9">
      <w:pPr>
        <w:tabs>
          <w:tab w:val="left" w:pos="5760"/>
          <w:tab w:val="left" w:pos="7200"/>
        </w:tabs>
        <w:rPr>
          <w:rFonts w:asciiTheme="majorHAnsi" w:hAnsiTheme="majorHAnsi"/>
          <w:b/>
        </w:rPr>
      </w:pPr>
    </w:p>
    <w:p w14:paraId="590B57E5" w14:textId="77777777" w:rsidR="00472755" w:rsidRPr="00DE08C6" w:rsidRDefault="006F1F9F" w:rsidP="00F34DE9">
      <w:pPr>
        <w:tabs>
          <w:tab w:val="left" w:pos="5760"/>
          <w:tab w:val="left" w:pos="7200"/>
        </w:tabs>
        <w:rPr>
          <w:rFonts w:asciiTheme="minorHAnsi" w:hAnsiTheme="minorHAnsi"/>
          <w:szCs w:val="24"/>
        </w:rPr>
      </w:pPr>
      <w:r w:rsidRPr="00DE08C6">
        <w:rPr>
          <w:rFonts w:asciiTheme="minorHAnsi" w:hAnsiTheme="minorHAnsi"/>
          <w:b/>
          <w:szCs w:val="24"/>
        </w:rPr>
        <w:t>Course Texts</w:t>
      </w:r>
      <w:r w:rsidR="00D90FD1" w:rsidRPr="00DE08C6">
        <w:rPr>
          <w:rFonts w:asciiTheme="minorHAnsi" w:hAnsiTheme="minorHAnsi"/>
          <w:b/>
          <w:szCs w:val="24"/>
        </w:rPr>
        <w:t xml:space="preserve"> </w:t>
      </w:r>
    </w:p>
    <w:p w14:paraId="2337BFF7" w14:textId="77777777" w:rsidR="006F1F9F" w:rsidRPr="00DE08C6" w:rsidRDefault="006F1F9F" w:rsidP="00F34DE9">
      <w:pPr>
        <w:tabs>
          <w:tab w:val="left" w:pos="5760"/>
          <w:tab w:val="left" w:pos="7200"/>
        </w:tabs>
        <w:rPr>
          <w:rFonts w:asciiTheme="minorHAnsi" w:hAnsiTheme="minorHAnsi"/>
          <w:i/>
          <w:szCs w:val="24"/>
        </w:rPr>
      </w:pPr>
      <w:r w:rsidRPr="00DE08C6">
        <w:rPr>
          <w:rFonts w:asciiTheme="minorHAnsi" w:hAnsiTheme="minorHAnsi"/>
          <w:i/>
          <w:szCs w:val="24"/>
        </w:rPr>
        <w:t>Required</w:t>
      </w:r>
    </w:p>
    <w:p w14:paraId="550FD1B3" w14:textId="1E0F6DA7" w:rsidR="00FE3219" w:rsidRPr="00491EAC" w:rsidRDefault="00FE3219" w:rsidP="00FE3219">
      <w:pPr>
        <w:spacing w:line="240" w:lineRule="exact"/>
        <w:ind w:left="720" w:hanging="720"/>
        <w:rPr>
          <w:color w:val="000000"/>
        </w:rPr>
      </w:pPr>
      <w:proofErr w:type="gramStart"/>
      <w:r w:rsidRPr="00D14828">
        <w:rPr>
          <w:color w:val="000000"/>
        </w:rPr>
        <w:t>McKenna, M. C., &amp; Robinson, R. D.</w:t>
      </w:r>
      <w:proofErr w:type="gramEnd"/>
      <w:r w:rsidR="00F42F75">
        <w:rPr>
          <w:color w:val="000000"/>
        </w:rPr>
        <w:t xml:space="preserve">  (2014</w:t>
      </w:r>
      <w:r w:rsidRPr="00D14828">
        <w:rPr>
          <w:color w:val="000000"/>
        </w:rPr>
        <w:t xml:space="preserve">).  </w:t>
      </w:r>
      <w:r w:rsidRPr="00D14828">
        <w:rPr>
          <w:i/>
          <w:color w:val="000000"/>
        </w:rPr>
        <w:t xml:space="preserve">Teaching through text: </w:t>
      </w:r>
      <w:r>
        <w:rPr>
          <w:i/>
          <w:color w:val="000000"/>
        </w:rPr>
        <w:t>Reading and writing in the content areas</w:t>
      </w:r>
      <w:r w:rsidR="00F42F75">
        <w:rPr>
          <w:i/>
          <w:color w:val="000000"/>
        </w:rPr>
        <w:t xml:space="preserve"> (2</w:t>
      </w:r>
      <w:r w:rsidR="00F42F75" w:rsidRPr="00F42F75">
        <w:rPr>
          <w:i/>
          <w:color w:val="000000"/>
          <w:vertAlign w:val="superscript"/>
        </w:rPr>
        <w:t>nd</w:t>
      </w:r>
      <w:r w:rsidR="00F42F75">
        <w:rPr>
          <w:i/>
          <w:color w:val="000000"/>
        </w:rPr>
        <w:t xml:space="preserve"> ed.)</w:t>
      </w:r>
      <w:r>
        <w:rPr>
          <w:i/>
          <w:color w:val="000000"/>
        </w:rPr>
        <w:t xml:space="preserve">.  </w:t>
      </w:r>
      <w:r w:rsidR="00F42F75">
        <w:rPr>
          <w:color w:val="000000"/>
        </w:rPr>
        <w:t>Pearson</w:t>
      </w:r>
      <w:r>
        <w:rPr>
          <w:color w:val="000000"/>
        </w:rPr>
        <w:t xml:space="preserve">. </w:t>
      </w:r>
      <w:r>
        <w:rPr>
          <w:b/>
        </w:rPr>
        <w:t>ISBN-10:</w:t>
      </w:r>
      <w:r w:rsidR="00F42F75">
        <w:t xml:space="preserve"> 0-13-268572-8</w:t>
      </w:r>
    </w:p>
    <w:p w14:paraId="3DC31284" w14:textId="77777777" w:rsidR="000F051D" w:rsidRPr="00DE08C6" w:rsidRDefault="000F051D" w:rsidP="000F051D">
      <w:pPr>
        <w:rPr>
          <w:rFonts w:asciiTheme="minorHAnsi" w:hAnsiTheme="minorHAnsi"/>
          <w:szCs w:val="24"/>
        </w:rPr>
      </w:pPr>
    </w:p>
    <w:p w14:paraId="75BB1439" w14:textId="77777777" w:rsidR="000F051D" w:rsidRPr="00DE08C6" w:rsidRDefault="000F051D" w:rsidP="000F051D">
      <w:pPr>
        <w:rPr>
          <w:rFonts w:asciiTheme="minorHAnsi" w:hAnsiTheme="minorHAnsi"/>
          <w:b/>
          <w:szCs w:val="24"/>
        </w:rPr>
      </w:pPr>
    </w:p>
    <w:p w14:paraId="38FF8F01" w14:textId="77777777" w:rsidR="00FE3219" w:rsidRDefault="00FE3219" w:rsidP="00F34DE9">
      <w:pPr>
        <w:rPr>
          <w:rFonts w:asciiTheme="minorHAnsi" w:hAnsiTheme="minorHAnsi"/>
        </w:rPr>
      </w:pPr>
    </w:p>
    <w:p w14:paraId="2CD9EF0A" w14:textId="77777777" w:rsidR="008F74B1" w:rsidRPr="008F74B1" w:rsidRDefault="00D90FD1" w:rsidP="00F34DE9">
      <w:pPr>
        <w:rPr>
          <w:rFonts w:asciiTheme="majorHAnsi" w:hAnsiTheme="majorHAnsi"/>
          <w:b/>
        </w:rPr>
      </w:pPr>
      <w:r>
        <w:rPr>
          <w:rFonts w:asciiTheme="majorHAnsi" w:hAnsiTheme="majorHAnsi"/>
          <w:b/>
        </w:rPr>
        <w:t>Grading</w:t>
      </w:r>
    </w:p>
    <w:p w14:paraId="3FB423EE" w14:textId="4A6FB009" w:rsidR="00D90FD1" w:rsidRDefault="008F74B1" w:rsidP="00F34DE9">
      <w:pPr>
        <w:rPr>
          <w:rFonts w:asciiTheme="minorHAnsi" w:hAnsiTheme="minorHAnsi"/>
        </w:rPr>
      </w:pPr>
      <w:r>
        <w:rPr>
          <w:rFonts w:asciiTheme="minorHAnsi" w:hAnsiTheme="minorHAnsi"/>
        </w:rPr>
        <w:t xml:space="preserve">Students in </w:t>
      </w:r>
      <w:r w:rsidR="00FE3219">
        <w:rPr>
          <w:rFonts w:asciiTheme="minorHAnsi" w:hAnsiTheme="minorHAnsi"/>
        </w:rPr>
        <w:t>EDIS 7710</w:t>
      </w:r>
      <w:r w:rsidR="007B06CA">
        <w:rPr>
          <w:rFonts w:asciiTheme="minorHAnsi" w:hAnsiTheme="minorHAnsi"/>
        </w:rPr>
        <w:t xml:space="preserve"> </w:t>
      </w:r>
      <w:r w:rsidR="00FE3219">
        <w:rPr>
          <w:rFonts w:asciiTheme="minorHAnsi" w:hAnsiTheme="minorHAnsi"/>
        </w:rPr>
        <w:t>Reading in the Content Areas</w:t>
      </w:r>
      <w:r>
        <w:rPr>
          <w:rFonts w:asciiTheme="minorHAnsi" w:hAnsiTheme="minorHAnsi"/>
        </w:rPr>
        <w:t xml:space="preserve"> are expected to complete all assignments and will be graded according to the following scale:</w:t>
      </w:r>
    </w:p>
    <w:p w14:paraId="7CD33E5E" w14:textId="77777777" w:rsidR="000F051D" w:rsidRDefault="000F051D" w:rsidP="00F34DE9">
      <w:pPr>
        <w:rPr>
          <w:rFonts w:asciiTheme="minorHAnsi" w:hAnsiTheme="minorHAnsi"/>
        </w:rPr>
      </w:pPr>
    </w:p>
    <w:tbl>
      <w:tblPr>
        <w:tblW w:w="0" w:type="auto"/>
        <w:tblInd w:w="108" w:type="dxa"/>
        <w:tblCellMar>
          <w:left w:w="0" w:type="dxa"/>
          <w:right w:w="0" w:type="dxa"/>
        </w:tblCellMar>
        <w:tblLook w:val="0000" w:firstRow="0" w:lastRow="0" w:firstColumn="0" w:lastColumn="0" w:noHBand="0" w:noVBand="0"/>
      </w:tblPr>
      <w:tblGrid>
        <w:gridCol w:w="2160"/>
        <w:gridCol w:w="2160"/>
        <w:gridCol w:w="2029"/>
        <w:gridCol w:w="1710"/>
      </w:tblGrid>
      <w:tr w:rsidR="000F051D" w:rsidRPr="00447E81" w14:paraId="03796EA9" w14:textId="77777777" w:rsidTr="000F051D">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0CA557" w14:textId="77777777" w:rsidR="000F051D" w:rsidRPr="00447E81" w:rsidRDefault="000F051D" w:rsidP="000F051D">
            <w:pPr>
              <w:rPr>
                <w:rFonts w:ascii="Times" w:hAnsi="Times"/>
                <w:sz w:val="20"/>
              </w:rPr>
            </w:pPr>
            <w:r w:rsidRPr="00447E81">
              <w:rPr>
                <w:rFonts w:ascii="Times" w:hAnsi="Times"/>
                <w:sz w:val="22"/>
              </w:rPr>
              <w:t>A</w:t>
            </w:r>
            <w:proofErr w:type="gramStart"/>
            <w:r w:rsidRPr="00447E81">
              <w:rPr>
                <w:rFonts w:ascii="Times" w:hAnsi="Times"/>
                <w:sz w:val="22"/>
              </w:rPr>
              <w:t>+     100</w:t>
            </w:r>
            <w:proofErr w:type="gramEnd"/>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2FEAED" w14:textId="77777777" w:rsidR="000F051D" w:rsidRPr="00447E81" w:rsidRDefault="000F051D" w:rsidP="000F051D">
            <w:pPr>
              <w:rPr>
                <w:rFonts w:ascii="Times" w:hAnsi="Times"/>
                <w:sz w:val="20"/>
              </w:rPr>
            </w:pPr>
            <w:r w:rsidRPr="00447E81">
              <w:rPr>
                <w:rFonts w:ascii="Times" w:hAnsi="Times"/>
                <w:sz w:val="22"/>
              </w:rPr>
              <w:t>B</w:t>
            </w:r>
            <w:proofErr w:type="gramStart"/>
            <w:r w:rsidRPr="00447E81">
              <w:rPr>
                <w:rFonts w:ascii="Times" w:hAnsi="Times"/>
                <w:sz w:val="22"/>
              </w:rPr>
              <w:t>+   87</w:t>
            </w:r>
            <w:proofErr w:type="gramEnd"/>
            <w:r w:rsidRPr="00447E81">
              <w:rPr>
                <w:rFonts w:ascii="Times" w:hAnsi="Times"/>
                <w:sz w:val="22"/>
              </w:rPr>
              <w:t>-89</w:t>
            </w:r>
          </w:p>
        </w:tc>
        <w:tc>
          <w:tcPr>
            <w:tcW w:w="20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54444A" w14:textId="77777777" w:rsidR="000F051D" w:rsidRPr="00447E81" w:rsidRDefault="000F051D" w:rsidP="000F051D">
            <w:pPr>
              <w:rPr>
                <w:rFonts w:ascii="Times" w:hAnsi="Times"/>
                <w:sz w:val="20"/>
              </w:rPr>
            </w:pPr>
            <w:r>
              <w:rPr>
                <w:rFonts w:ascii="Times" w:hAnsi="Times"/>
                <w:sz w:val="22"/>
              </w:rPr>
              <w:t>C</w:t>
            </w:r>
            <w:proofErr w:type="gramStart"/>
            <w:r>
              <w:rPr>
                <w:rFonts w:ascii="Times" w:hAnsi="Times"/>
                <w:sz w:val="22"/>
              </w:rPr>
              <w:t>+   </w:t>
            </w:r>
            <w:r w:rsidRPr="00447E81">
              <w:rPr>
                <w:rFonts w:ascii="Times" w:hAnsi="Times"/>
                <w:sz w:val="22"/>
              </w:rPr>
              <w:t>77</w:t>
            </w:r>
            <w:proofErr w:type="gramEnd"/>
            <w:r w:rsidRPr="00447E81">
              <w:rPr>
                <w:rFonts w:ascii="Times" w:hAnsi="Times"/>
                <w:sz w:val="22"/>
              </w:rPr>
              <w:t>-79</w:t>
            </w:r>
          </w:p>
        </w:tc>
        <w:tc>
          <w:tcPr>
            <w:tcW w:w="17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CC9B95" w14:textId="77777777" w:rsidR="000F051D" w:rsidRPr="00447E81" w:rsidRDefault="000F051D" w:rsidP="000F051D">
            <w:pPr>
              <w:rPr>
                <w:rFonts w:ascii="Times" w:hAnsi="Times"/>
                <w:sz w:val="20"/>
              </w:rPr>
            </w:pPr>
            <w:r>
              <w:rPr>
                <w:rFonts w:ascii="Times" w:hAnsi="Times"/>
                <w:sz w:val="22"/>
              </w:rPr>
              <w:t>D    60</w:t>
            </w:r>
            <w:r w:rsidRPr="00447E81">
              <w:rPr>
                <w:rFonts w:ascii="Times" w:hAnsi="Times"/>
                <w:sz w:val="22"/>
              </w:rPr>
              <w:t>-6</w:t>
            </w:r>
            <w:r>
              <w:rPr>
                <w:rFonts w:ascii="Times" w:hAnsi="Times"/>
                <w:sz w:val="22"/>
              </w:rPr>
              <w:t>7</w:t>
            </w:r>
          </w:p>
        </w:tc>
      </w:tr>
      <w:tr w:rsidR="000F051D" w:rsidRPr="00447E81" w14:paraId="30DEDB78" w14:textId="77777777" w:rsidTr="000F051D">
        <w:tc>
          <w:tcPr>
            <w:tcW w:w="21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970077" w14:textId="77777777" w:rsidR="000F051D" w:rsidRPr="00447E81" w:rsidRDefault="000F051D" w:rsidP="000F051D">
            <w:pPr>
              <w:rPr>
                <w:rFonts w:ascii="Times" w:hAnsi="Times"/>
                <w:sz w:val="20"/>
              </w:rPr>
            </w:pPr>
            <w:r w:rsidRPr="00447E81">
              <w:rPr>
                <w:rFonts w:ascii="Times" w:hAnsi="Times"/>
                <w:sz w:val="22"/>
              </w:rPr>
              <w:t>A       95-99</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F9C27B" w14:textId="77777777" w:rsidR="000F051D" w:rsidRPr="00447E81" w:rsidRDefault="000F051D" w:rsidP="000F051D">
            <w:pPr>
              <w:rPr>
                <w:rFonts w:ascii="Times" w:hAnsi="Times"/>
                <w:sz w:val="20"/>
              </w:rPr>
            </w:pPr>
            <w:r w:rsidRPr="00447E81">
              <w:rPr>
                <w:rFonts w:ascii="Times" w:hAnsi="Times"/>
                <w:sz w:val="22"/>
              </w:rPr>
              <w:t>B     83-86</w:t>
            </w:r>
          </w:p>
        </w:tc>
        <w:tc>
          <w:tcPr>
            <w:tcW w:w="20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A695B6" w14:textId="77777777" w:rsidR="000F051D" w:rsidRPr="00447E81" w:rsidRDefault="000F051D" w:rsidP="000F051D">
            <w:pPr>
              <w:rPr>
                <w:rFonts w:ascii="Times" w:hAnsi="Times"/>
                <w:sz w:val="20"/>
              </w:rPr>
            </w:pPr>
            <w:r w:rsidRPr="00447E81">
              <w:rPr>
                <w:rFonts w:ascii="Times" w:hAnsi="Times"/>
                <w:sz w:val="22"/>
              </w:rPr>
              <w:t>C     73-76</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CA6DB0" w14:textId="77777777" w:rsidR="000F051D" w:rsidRPr="00447E81" w:rsidRDefault="000F051D" w:rsidP="000F051D">
            <w:pPr>
              <w:rPr>
                <w:rFonts w:ascii="Times" w:hAnsi="Times"/>
                <w:sz w:val="20"/>
              </w:rPr>
            </w:pPr>
            <w:r w:rsidRPr="00447E81">
              <w:rPr>
                <w:rFonts w:ascii="Times" w:hAnsi="Times"/>
                <w:sz w:val="22"/>
              </w:rPr>
              <w:t>F     Below 6</w:t>
            </w:r>
            <w:r>
              <w:rPr>
                <w:rFonts w:ascii="Times" w:hAnsi="Times"/>
                <w:sz w:val="22"/>
              </w:rPr>
              <w:t>0</w:t>
            </w:r>
          </w:p>
        </w:tc>
      </w:tr>
      <w:tr w:rsidR="000F051D" w:rsidRPr="00447E81" w14:paraId="454DF646" w14:textId="77777777" w:rsidTr="000F051D">
        <w:tc>
          <w:tcPr>
            <w:tcW w:w="2160"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70965EF6" w14:textId="77777777" w:rsidR="000F051D" w:rsidRPr="00447E81" w:rsidRDefault="000F051D" w:rsidP="000F051D">
            <w:pPr>
              <w:rPr>
                <w:rFonts w:ascii="Times" w:hAnsi="Times"/>
                <w:sz w:val="20"/>
              </w:rPr>
            </w:pPr>
            <w:r w:rsidRPr="00447E81">
              <w:rPr>
                <w:rFonts w:ascii="Times" w:hAnsi="Times"/>
                <w:sz w:val="22"/>
              </w:rPr>
              <w:t>A-     90-94</w:t>
            </w:r>
          </w:p>
        </w:tc>
        <w:tc>
          <w:tcPr>
            <w:tcW w:w="2160" w:type="dxa"/>
            <w:tcBorders>
              <w:top w:val="nil"/>
              <w:left w:val="nil"/>
              <w:bottom w:val="nil"/>
              <w:right w:val="single" w:sz="8" w:space="0" w:color="auto"/>
            </w:tcBorders>
            <w:shd w:val="clear" w:color="auto" w:fill="auto"/>
            <w:tcMar>
              <w:top w:w="0" w:type="dxa"/>
              <w:left w:w="108" w:type="dxa"/>
              <w:bottom w:w="0" w:type="dxa"/>
              <w:right w:w="108" w:type="dxa"/>
            </w:tcMar>
          </w:tcPr>
          <w:p w14:paraId="53C5F170" w14:textId="77777777" w:rsidR="000F051D" w:rsidRPr="00447E81" w:rsidRDefault="000F051D" w:rsidP="000F051D">
            <w:pPr>
              <w:rPr>
                <w:rFonts w:ascii="Times" w:hAnsi="Times"/>
                <w:sz w:val="20"/>
              </w:rPr>
            </w:pPr>
            <w:r w:rsidRPr="00447E81">
              <w:rPr>
                <w:rFonts w:ascii="Times" w:hAnsi="Times"/>
                <w:sz w:val="22"/>
              </w:rPr>
              <w:t>B-    80-82</w:t>
            </w:r>
          </w:p>
        </w:tc>
        <w:tc>
          <w:tcPr>
            <w:tcW w:w="2029" w:type="dxa"/>
            <w:tcBorders>
              <w:top w:val="nil"/>
              <w:left w:val="nil"/>
              <w:bottom w:val="nil"/>
              <w:right w:val="single" w:sz="8" w:space="0" w:color="auto"/>
            </w:tcBorders>
            <w:shd w:val="clear" w:color="auto" w:fill="auto"/>
            <w:tcMar>
              <w:top w:w="0" w:type="dxa"/>
              <w:left w:w="108" w:type="dxa"/>
              <w:bottom w:w="0" w:type="dxa"/>
              <w:right w:w="108" w:type="dxa"/>
            </w:tcMar>
          </w:tcPr>
          <w:p w14:paraId="6BCC2915" w14:textId="77777777" w:rsidR="000F051D" w:rsidRPr="00447E81" w:rsidRDefault="000F051D" w:rsidP="000F051D">
            <w:pPr>
              <w:rPr>
                <w:rFonts w:ascii="Times" w:hAnsi="Times"/>
                <w:sz w:val="20"/>
              </w:rPr>
            </w:pPr>
            <w:r w:rsidRPr="00447E81">
              <w:rPr>
                <w:rFonts w:ascii="Times" w:hAnsi="Times"/>
                <w:sz w:val="22"/>
              </w:rPr>
              <w:t>C-    70-7</w:t>
            </w:r>
            <w:r>
              <w:rPr>
                <w:rFonts w:ascii="Times" w:hAnsi="Times"/>
                <w:sz w:val="22"/>
              </w:rPr>
              <w:t>2</w:t>
            </w:r>
          </w:p>
        </w:tc>
        <w:tc>
          <w:tcPr>
            <w:tcW w:w="1710" w:type="dxa"/>
            <w:tcBorders>
              <w:top w:val="nil"/>
              <w:left w:val="nil"/>
              <w:bottom w:val="nil"/>
              <w:right w:val="single" w:sz="8" w:space="0" w:color="auto"/>
            </w:tcBorders>
            <w:shd w:val="clear" w:color="auto" w:fill="auto"/>
            <w:tcMar>
              <w:top w:w="0" w:type="dxa"/>
              <w:left w:w="108" w:type="dxa"/>
              <w:bottom w:w="0" w:type="dxa"/>
              <w:right w:w="108" w:type="dxa"/>
            </w:tcMar>
          </w:tcPr>
          <w:p w14:paraId="1250EAD7" w14:textId="77777777" w:rsidR="000F051D" w:rsidRPr="00447E81" w:rsidRDefault="000F051D" w:rsidP="000F051D">
            <w:pPr>
              <w:rPr>
                <w:rFonts w:ascii="Times" w:hAnsi="Times"/>
                <w:sz w:val="20"/>
              </w:rPr>
            </w:pPr>
          </w:p>
        </w:tc>
      </w:tr>
      <w:tr w:rsidR="000F051D" w:rsidRPr="00447E81" w14:paraId="5F96A517" w14:textId="77777777" w:rsidTr="000F051D">
        <w:trPr>
          <w:trHeight w:val="100"/>
        </w:trPr>
        <w:tc>
          <w:tcPr>
            <w:tcW w:w="21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EDAFCC" w14:textId="77777777" w:rsidR="000F051D" w:rsidRPr="00447E81" w:rsidRDefault="000F051D" w:rsidP="000F051D">
            <w:pPr>
              <w:rPr>
                <w:rFonts w:ascii="Times" w:hAnsi="Times"/>
                <w:sz w:val="22"/>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7E132D" w14:textId="77777777" w:rsidR="000F051D" w:rsidRPr="00447E81" w:rsidRDefault="000F051D" w:rsidP="000F051D">
            <w:pPr>
              <w:rPr>
                <w:rFonts w:ascii="Times" w:hAnsi="Times"/>
                <w:sz w:val="22"/>
              </w:rPr>
            </w:pPr>
          </w:p>
        </w:tc>
        <w:tc>
          <w:tcPr>
            <w:tcW w:w="20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B29F08" w14:textId="77777777" w:rsidR="000F051D" w:rsidRPr="00447E81" w:rsidRDefault="000F051D" w:rsidP="000F051D">
            <w:pPr>
              <w:rPr>
                <w:rFonts w:ascii="Times" w:hAnsi="Times"/>
                <w:sz w:val="22"/>
              </w:rPr>
            </w:pP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8BCF26" w14:textId="77777777" w:rsidR="000F051D" w:rsidRPr="00447E81" w:rsidRDefault="000F051D" w:rsidP="000F051D">
            <w:pPr>
              <w:rPr>
                <w:rFonts w:ascii="Times" w:hAnsi="Times"/>
                <w:sz w:val="20"/>
              </w:rPr>
            </w:pPr>
          </w:p>
        </w:tc>
      </w:tr>
    </w:tbl>
    <w:p w14:paraId="31485DB7" w14:textId="77777777" w:rsidR="000F051D" w:rsidRDefault="000F051D" w:rsidP="000F051D">
      <w:pPr>
        <w:rPr>
          <w:rFonts w:ascii="Times" w:hAnsi="Times"/>
          <w:b/>
          <w:sz w:val="20"/>
        </w:rPr>
      </w:pPr>
    </w:p>
    <w:p w14:paraId="18DA80D1" w14:textId="77777777" w:rsidR="000F051D" w:rsidRPr="00D90FD1" w:rsidRDefault="000F051D" w:rsidP="00F34DE9">
      <w:pPr>
        <w:rPr>
          <w:rFonts w:asciiTheme="majorHAnsi" w:hAnsiTheme="majorHAnsi"/>
          <w:b/>
        </w:rPr>
      </w:pPr>
    </w:p>
    <w:p w14:paraId="2EC169C6" w14:textId="77777777" w:rsidR="00FE3219" w:rsidRPr="00D14828" w:rsidRDefault="00FE3219" w:rsidP="00FE3219">
      <w:pPr>
        <w:rPr>
          <w:b/>
        </w:rPr>
      </w:pPr>
      <w:r w:rsidRPr="00D14828">
        <w:rPr>
          <w:b/>
        </w:rPr>
        <w:t xml:space="preserve">Course Requirements and Grading: </w:t>
      </w:r>
    </w:p>
    <w:p w14:paraId="4D039EC8" w14:textId="77777777" w:rsidR="00FE3219" w:rsidRPr="00D14828" w:rsidRDefault="00FE3219" w:rsidP="00FE3219">
      <w:r w:rsidRPr="00D14828">
        <w:t xml:space="preserve">Please note that simply fulfilling all of the requirements of the course does not automatically guarantee a final grade of A. The instructor evaluates the </w:t>
      </w:r>
      <w:r w:rsidRPr="00D14828">
        <w:rPr>
          <w:u w:val="single"/>
        </w:rPr>
        <w:t>quality and scope</w:t>
      </w:r>
      <w:r>
        <w:t xml:space="preserve"> of all coursework.  </w:t>
      </w:r>
      <w:r w:rsidRPr="00D14828">
        <w:t xml:space="preserve">All assignments must be submitted on the specified due date. Assignments turned in late are subject to point reductions. All assignments must be word-processed in 12 pt. font and submitted to the class website on </w:t>
      </w:r>
      <w:proofErr w:type="spellStart"/>
      <w:r w:rsidRPr="00D14828">
        <w:t>Collab</w:t>
      </w:r>
      <w:proofErr w:type="spellEnd"/>
      <w:r w:rsidRPr="00D14828">
        <w:t xml:space="preserve">. </w:t>
      </w:r>
    </w:p>
    <w:p w14:paraId="1EEF2DEF" w14:textId="77777777" w:rsidR="00FE3219" w:rsidRPr="00D14828" w:rsidRDefault="00FE3219" w:rsidP="00FE3219"/>
    <w:p w14:paraId="58C1E40B" w14:textId="77777777" w:rsidR="00FE3219" w:rsidRPr="00D14828" w:rsidRDefault="00FE3219" w:rsidP="00FE3219">
      <w:r w:rsidRPr="00D14828">
        <w:rPr>
          <w:b/>
        </w:rPr>
        <w:t>Grade Reports:</w:t>
      </w:r>
      <w:r w:rsidRPr="00D14828">
        <w:t xml:space="preserve">  You can obtain your grade at the end of the course by going to the Registrar’s website. </w:t>
      </w:r>
      <w:hyperlink r:id="rId10" w:history="1">
        <w:r w:rsidRPr="00D14828">
          <w:t>http://www.virginia.edu/registrar/</w:t>
        </w:r>
      </w:hyperlink>
    </w:p>
    <w:p w14:paraId="21565902" w14:textId="128DC378" w:rsidR="00FE3219" w:rsidRPr="00D14828" w:rsidRDefault="00FE3219" w:rsidP="00FE3219">
      <w:pPr>
        <w:pStyle w:val="Heading2"/>
        <w:widowControl w:val="0"/>
        <w:tabs>
          <w:tab w:val="left" w:pos="-720"/>
        </w:tabs>
        <w:rPr>
          <w:rFonts w:ascii="Times New Roman" w:eastAsia="Times" w:hAnsi="Times New Roman"/>
          <w:color w:val="auto"/>
          <w:sz w:val="24"/>
        </w:rPr>
      </w:pPr>
      <w:r>
        <w:rPr>
          <w:rFonts w:ascii="Times New Roman" w:eastAsia="Times" w:hAnsi="Times New Roman"/>
          <w:color w:val="auto"/>
          <w:sz w:val="24"/>
        </w:rPr>
        <w:lastRenderedPageBreak/>
        <w:t>Course Assessments:</w:t>
      </w:r>
    </w:p>
    <w:p w14:paraId="08A1617F" w14:textId="77777777" w:rsidR="00FE3219" w:rsidRPr="00D14828" w:rsidRDefault="00FE3219" w:rsidP="00FE3219"/>
    <w:p w14:paraId="3225E85B" w14:textId="77777777" w:rsidR="00FE3219" w:rsidRPr="00D14828" w:rsidRDefault="00FE3219" w:rsidP="00FE3219">
      <w:pPr>
        <w:pStyle w:val="TOAHeading"/>
        <w:widowControl w:val="0"/>
        <w:numPr>
          <w:ilvl w:val="0"/>
          <w:numId w:val="11"/>
        </w:numPr>
        <w:tabs>
          <w:tab w:val="clear" w:pos="9000"/>
          <w:tab w:val="clear" w:pos="9360"/>
          <w:tab w:val="left" w:pos="-720"/>
        </w:tabs>
        <w:rPr>
          <w:rFonts w:ascii="Times New Roman" w:eastAsia="Times" w:hAnsi="Times New Roman"/>
          <w:b/>
        </w:rPr>
      </w:pPr>
      <w:r w:rsidRPr="00D14828">
        <w:rPr>
          <w:rFonts w:ascii="Times New Roman" w:eastAsia="Times" w:hAnsi="Times New Roman"/>
          <w:b/>
        </w:rPr>
        <w:t>Forum exercises</w:t>
      </w:r>
    </w:p>
    <w:p w14:paraId="734FACC5" w14:textId="77777777" w:rsidR="00FE3219" w:rsidRPr="00D14828" w:rsidRDefault="00FE3219" w:rsidP="00FE3219">
      <w:pPr>
        <w:pStyle w:val="TOAHeading"/>
        <w:widowControl w:val="0"/>
        <w:tabs>
          <w:tab w:val="clear" w:pos="9000"/>
          <w:tab w:val="clear" w:pos="9360"/>
          <w:tab w:val="left" w:pos="-720"/>
        </w:tabs>
        <w:rPr>
          <w:rFonts w:ascii="Times New Roman" w:eastAsia="Times" w:hAnsi="Times New Roman"/>
          <w:b/>
        </w:rPr>
      </w:pPr>
      <w:r w:rsidRPr="00D14828">
        <w:rPr>
          <w:rFonts w:ascii="Times New Roman" w:hAnsi="Times New Roman"/>
        </w:rPr>
        <w:t xml:space="preserve">All students are expected to contribute to this community of learners by being a positive participant in forum discussions. </w:t>
      </w:r>
    </w:p>
    <w:p w14:paraId="52A3E6DE" w14:textId="77777777" w:rsidR="00FE3219" w:rsidRPr="00D14828" w:rsidRDefault="00FE3219" w:rsidP="00FE3219"/>
    <w:p w14:paraId="74DCC2AA" w14:textId="77777777" w:rsidR="00FE3219" w:rsidRPr="00D14828" w:rsidRDefault="00FE3219" w:rsidP="00FE3219">
      <w:r w:rsidRPr="00D14828">
        <w:t xml:space="preserve">Forum participation is worth 3 points each week. Three points will be earned when the required participation is met (this includes the quality of the postings); .5-2.5 point will be earned based on </w:t>
      </w:r>
      <w:r>
        <w:t>t</w:t>
      </w:r>
      <w:r w:rsidRPr="00D14828">
        <w:t>he quality and amount of postings if the full requirement is not met.  0 points will be earned if nothing is posted for the week. Late</w:t>
      </w:r>
      <w:r>
        <w:t xml:space="preserve"> postings will not earn credit.  The number of posts required per week may vary.  Please pay careful attention to weekly announcements for specific forum directions.</w:t>
      </w:r>
    </w:p>
    <w:p w14:paraId="5424E2CD" w14:textId="77777777" w:rsidR="00FE3219" w:rsidRPr="00D14828" w:rsidRDefault="00FE3219" w:rsidP="00FE3219">
      <w:pPr>
        <w:widowControl w:val="0"/>
        <w:tabs>
          <w:tab w:val="left" w:pos="-720"/>
        </w:tabs>
        <w:jc w:val="center"/>
        <w:rPr>
          <w:i/>
        </w:rPr>
      </w:pPr>
      <w:r w:rsidRPr="00D14828">
        <w:rPr>
          <w:i/>
        </w:rPr>
        <w:t xml:space="preserve">Attendance, Participation, and Readings, are collectively worth </w:t>
      </w:r>
      <w:r w:rsidRPr="00D14828">
        <w:rPr>
          <w:b/>
          <w:i/>
        </w:rPr>
        <w:t>10%</w:t>
      </w:r>
      <w:r w:rsidRPr="00D14828">
        <w:rPr>
          <w:i/>
        </w:rPr>
        <w:t xml:space="preserve"> of your grade.</w:t>
      </w:r>
    </w:p>
    <w:p w14:paraId="261DB3CE" w14:textId="77777777" w:rsidR="00FE3219" w:rsidRPr="00D14828" w:rsidRDefault="00FE3219" w:rsidP="00FE3219"/>
    <w:p w14:paraId="5C87BDCD" w14:textId="77777777" w:rsidR="00FE3219" w:rsidRPr="00D14828" w:rsidRDefault="00FE3219" w:rsidP="00FE3219">
      <w:pPr>
        <w:pStyle w:val="TOAHeading"/>
        <w:numPr>
          <w:ilvl w:val="0"/>
          <w:numId w:val="11"/>
        </w:numPr>
        <w:tabs>
          <w:tab w:val="clear" w:pos="9000"/>
          <w:tab w:val="clear" w:pos="9360"/>
        </w:tabs>
        <w:rPr>
          <w:rFonts w:ascii="Times New Roman" w:eastAsia="Times" w:hAnsi="Times New Roman"/>
          <w:b/>
        </w:rPr>
      </w:pPr>
      <w:r w:rsidRPr="00D14828">
        <w:rPr>
          <w:rFonts w:ascii="Times New Roman" w:eastAsia="Times" w:hAnsi="Times New Roman"/>
          <w:b/>
        </w:rPr>
        <w:t>Textbook Assessment</w:t>
      </w:r>
    </w:p>
    <w:p w14:paraId="5E8944C0" w14:textId="77777777" w:rsidR="00FE3219" w:rsidRPr="00D14828" w:rsidRDefault="00FE3219" w:rsidP="00FE3219">
      <w:r w:rsidRPr="00D14828">
        <w:t>You will conduct a thorough analysis of a sci</w:t>
      </w:r>
      <w:r>
        <w:t>ence or social studies textbook</w:t>
      </w:r>
      <w:r w:rsidRPr="00D14828">
        <w:t xml:space="preserve">. This analysis will be based on criteria to be discussed in class and will include: </w:t>
      </w:r>
    </w:p>
    <w:p w14:paraId="531F6D70" w14:textId="77777777" w:rsidR="00FE3219" w:rsidRPr="00D14828" w:rsidRDefault="00FE3219" w:rsidP="00FE3219">
      <w:pPr>
        <w:numPr>
          <w:ilvl w:val="0"/>
          <w:numId w:val="12"/>
        </w:numPr>
      </w:pPr>
      <w:r w:rsidRPr="00D14828">
        <w:t>Estimating the readability level of the text</w:t>
      </w:r>
    </w:p>
    <w:p w14:paraId="77B64CE8" w14:textId="77777777" w:rsidR="00FE3219" w:rsidRPr="00D14828" w:rsidRDefault="00FE3219" w:rsidP="00FE3219">
      <w:pPr>
        <w:numPr>
          <w:ilvl w:val="0"/>
          <w:numId w:val="12"/>
        </w:numPr>
      </w:pPr>
      <w:r w:rsidRPr="00D14828">
        <w:t>Describing its format and layout (sidebars, graphics, and other features)</w:t>
      </w:r>
    </w:p>
    <w:p w14:paraId="27B15DB7" w14:textId="77777777" w:rsidR="00FE3219" w:rsidRPr="00D14828" w:rsidRDefault="00FE3219" w:rsidP="00FE3219">
      <w:pPr>
        <w:numPr>
          <w:ilvl w:val="0"/>
          <w:numId w:val="12"/>
        </w:numPr>
      </w:pPr>
      <w:r w:rsidRPr="00D14828">
        <w:t>Evaluating the writing style</w:t>
      </w:r>
    </w:p>
    <w:p w14:paraId="5A64EBA7" w14:textId="77777777" w:rsidR="00FE3219" w:rsidRPr="00D14828" w:rsidRDefault="00FE3219" w:rsidP="00FE3219">
      <w:pPr>
        <w:numPr>
          <w:ilvl w:val="0"/>
          <w:numId w:val="12"/>
        </w:numPr>
      </w:pPr>
      <w:r w:rsidRPr="00D14828">
        <w:t xml:space="preserve">Judging how “considerate” the text is in terms of the author’s assumptions about prior knowledge. </w:t>
      </w:r>
    </w:p>
    <w:p w14:paraId="6CB14C05" w14:textId="77777777" w:rsidR="00FE3219" w:rsidRPr="00D14828" w:rsidRDefault="00FE3219" w:rsidP="00FE3219">
      <w:r w:rsidRPr="00D14828">
        <w:t xml:space="preserve">A complete description of this task will be discussed in class 2 and the assignment is due at the end of Class 3. This paper should not exceed 2-3 pages in length. </w:t>
      </w:r>
    </w:p>
    <w:p w14:paraId="68BE3A4D" w14:textId="77777777" w:rsidR="00FE3219" w:rsidRPr="00D14828" w:rsidRDefault="00FE3219" w:rsidP="00FE3219">
      <w:pPr>
        <w:ind w:firstLine="720"/>
        <w:rPr>
          <w:i/>
        </w:rPr>
      </w:pPr>
      <w:r w:rsidRPr="00D14828">
        <w:rPr>
          <w:i/>
        </w:rPr>
        <w:t xml:space="preserve">The textbook assessment is worth </w:t>
      </w:r>
      <w:r w:rsidRPr="00D14828">
        <w:rPr>
          <w:b/>
          <w:i/>
        </w:rPr>
        <w:t>15%</w:t>
      </w:r>
      <w:r w:rsidRPr="00D14828">
        <w:rPr>
          <w:i/>
        </w:rPr>
        <w:t xml:space="preserve"> of your grade and </w:t>
      </w:r>
      <w:r w:rsidRPr="00D14828">
        <w:rPr>
          <w:b/>
          <w:bCs/>
          <w:i/>
        </w:rPr>
        <w:t>is due at the end of Class 3</w:t>
      </w:r>
      <w:r w:rsidRPr="00D14828">
        <w:rPr>
          <w:i/>
        </w:rPr>
        <w:t>.</w:t>
      </w:r>
    </w:p>
    <w:p w14:paraId="64CF77C2" w14:textId="77777777" w:rsidR="00FE3219" w:rsidRPr="00D14828" w:rsidRDefault="00FE3219" w:rsidP="00FE3219">
      <w:pPr>
        <w:ind w:firstLine="720"/>
        <w:rPr>
          <w:i/>
        </w:rPr>
      </w:pPr>
    </w:p>
    <w:p w14:paraId="06323AE0" w14:textId="77777777" w:rsidR="00FE3219" w:rsidRPr="00D14828" w:rsidRDefault="00FE3219" w:rsidP="00FE3219">
      <w:pPr>
        <w:pStyle w:val="TOAHeading"/>
        <w:numPr>
          <w:ilvl w:val="0"/>
          <w:numId w:val="11"/>
        </w:numPr>
        <w:tabs>
          <w:tab w:val="clear" w:pos="9000"/>
          <w:tab w:val="clear" w:pos="9360"/>
        </w:tabs>
        <w:rPr>
          <w:rFonts w:ascii="Times New Roman" w:eastAsia="Times" w:hAnsi="Times New Roman"/>
          <w:b/>
        </w:rPr>
      </w:pPr>
      <w:r w:rsidRPr="00D14828">
        <w:rPr>
          <w:rFonts w:ascii="Times New Roman" w:eastAsia="Times" w:hAnsi="Times New Roman"/>
          <w:b/>
        </w:rPr>
        <w:t>Text Set</w:t>
      </w:r>
    </w:p>
    <w:p w14:paraId="50095E58" w14:textId="2BC22AE8" w:rsidR="00FE3219" w:rsidRPr="00D14828" w:rsidRDefault="00FE3219" w:rsidP="00FE3219">
      <w:r w:rsidRPr="00D14828">
        <w:t xml:space="preserve">A text set is a collection of trade books centered on a theme (e.g., habitats, the Civil War, the Civil Rights movement, frogs, planets, etc.) and that reflect a wide range of reading levels. Making a text set available to your students helps ensure that every student in your class can be part of the learning community. To that end, you will be required to create a list of 12 books associated with a single </w:t>
      </w:r>
      <w:r>
        <w:t>broad topic</w:t>
      </w:r>
      <w:r w:rsidRPr="00D14828">
        <w:t xml:space="preserve"> and representing three broad reading levels: near gr</w:t>
      </w:r>
      <w:r w:rsidR="007A44DA">
        <w:t>ade level, below grade level, and</w:t>
      </w:r>
      <w:r w:rsidRPr="00D14828">
        <w:t xml:space="preserve"> above grade level. </w:t>
      </w:r>
      <w:r>
        <w:t xml:space="preserve">Four books should be included in each of these reading levels.  </w:t>
      </w:r>
      <w:r w:rsidRPr="00D14828">
        <w:t>Each book in your list should be accompanied by a brief annotation</w:t>
      </w:r>
      <w:r>
        <w:t xml:space="preserve"> of about 100 words</w:t>
      </w:r>
      <w:r w:rsidRPr="00D14828">
        <w:t xml:space="preserve"> and an estimate of its readability</w:t>
      </w:r>
      <w:r w:rsidR="007A44DA">
        <w:t xml:space="preserve"> in the form of a </w:t>
      </w:r>
      <w:proofErr w:type="spellStart"/>
      <w:r w:rsidR="007A44DA">
        <w:t>L</w:t>
      </w:r>
      <w:r>
        <w:t>exile</w:t>
      </w:r>
      <w:proofErr w:type="spellEnd"/>
      <w:r>
        <w:t xml:space="preserve"> level or the result of the application of a readability formula</w:t>
      </w:r>
      <w:r w:rsidRPr="00D14828">
        <w:t xml:space="preserve">. </w:t>
      </w:r>
      <w:r>
        <w:t>Please use APA format for all book citations.</w:t>
      </w:r>
    </w:p>
    <w:p w14:paraId="12752DF0" w14:textId="77777777" w:rsidR="00FE3219" w:rsidRPr="00D14828" w:rsidRDefault="00FE3219" w:rsidP="00FE3219">
      <w:pPr>
        <w:ind w:firstLine="360"/>
        <w:rPr>
          <w:i/>
        </w:rPr>
      </w:pPr>
      <w:r w:rsidRPr="00D14828">
        <w:rPr>
          <w:i/>
        </w:rPr>
        <w:t xml:space="preserve">The Text Set is worth </w:t>
      </w:r>
      <w:r w:rsidRPr="00D14828">
        <w:rPr>
          <w:b/>
          <w:i/>
        </w:rPr>
        <w:t>20%</w:t>
      </w:r>
      <w:r w:rsidRPr="00D14828">
        <w:rPr>
          <w:i/>
        </w:rPr>
        <w:t xml:space="preserve"> of your grade.</w:t>
      </w:r>
    </w:p>
    <w:p w14:paraId="34700D1B" w14:textId="77777777" w:rsidR="00FE3219" w:rsidRPr="00D14828" w:rsidRDefault="00FE3219" w:rsidP="00FE3219">
      <w:pPr>
        <w:ind w:firstLine="720"/>
        <w:rPr>
          <w:i/>
        </w:rPr>
      </w:pPr>
    </w:p>
    <w:p w14:paraId="49B39222" w14:textId="77777777" w:rsidR="00FE3219" w:rsidRPr="00D14828" w:rsidRDefault="00FE3219" w:rsidP="00FE3219">
      <w:pPr>
        <w:rPr>
          <w:b/>
        </w:rPr>
      </w:pPr>
      <w:r w:rsidRPr="00D14828">
        <w:rPr>
          <w:b/>
        </w:rPr>
        <w:t xml:space="preserve">        4.  Lesson Plan Design</w:t>
      </w:r>
    </w:p>
    <w:p w14:paraId="08FA0D94" w14:textId="77777777" w:rsidR="00FE3219" w:rsidRPr="00D14828" w:rsidRDefault="00FE3219" w:rsidP="00FE3219">
      <w:pPr>
        <w:rPr>
          <w:bCs/>
        </w:rPr>
      </w:pPr>
      <w:r w:rsidRPr="00D14828">
        <w:rPr>
          <w:bCs/>
        </w:rPr>
        <w:t>Throughout the semester, you will draft the components of a content area lesson that you will submit the</w:t>
      </w:r>
      <w:r>
        <w:rPr>
          <w:bCs/>
        </w:rPr>
        <w:t xml:space="preserve"> last week of class.  In Class 4</w:t>
      </w:r>
      <w:r w:rsidRPr="00D14828">
        <w:rPr>
          <w:bCs/>
        </w:rPr>
        <w:t xml:space="preserve">, there is a complete description of this assignment.  </w:t>
      </w:r>
    </w:p>
    <w:p w14:paraId="7BE79777" w14:textId="77777777" w:rsidR="00FE3219" w:rsidRPr="00D14828" w:rsidRDefault="00FE3219" w:rsidP="00FE3219">
      <w:pPr>
        <w:rPr>
          <w:bCs/>
        </w:rPr>
      </w:pPr>
    </w:p>
    <w:p w14:paraId="7EAAB2FA" w14:textId="77777777" w:rsidR="00FE3219" w:rsidRPr="00D14828" w:rsidRDefault="00FE3219" w:rsidP="00FE3219">
      <w:pPr>
        <w:rPr>
          <w:bCs/>
        </w:rPr>
      </w:pPr>
      <w:r w:rsidRPr="00D14828">
        <w:rPr>
          <w:bCs/>
        </w:rPr>
        <w:t>You will start thinking about this assignment in Class 2, will choose a topic for your lesson, and create a text set assignment for Class 5.  Your text set should be constructed to support your lesson topic. Your text set assignment is due at the end of Class 5.</w:t>
      </w:r>
    </w:p>
    <w:p w14:paraId="75A11FAC" w14:textId="77777777" w:rsidR="00FE3219" w:rsidRPr="00D14828" w:rsidRDefault="00FE3219" w:rsidP="00FE3219">
      <w:pPr>
        <w:rPr>
          <w:bCs/>
        </w:rPr>
      </w:pPr>
    </w:p>
    <w:p w14:paraId="4148F741" w14:textId="77777777" w:rsidR="00FE3219" w:rsidRPr="00D14828" w:rsidRDefault="00FE3219" w:rsidP="00FE3219">
      <w:r w:rsidRPr="00D14828">
        <w:lastRenderedPageBreak/>
        <w:t>In Class 3 you will consider what kinds of diversity you see in your classroom and how you will meet those needs in your lesson.  In particular, how will you meet the needs of your English Language Learners?  You may only have general thoughts about this</w:t>
      </w:r>
      <w:r>
        <w:t xml:space="preserve"> at first; </w:t>
      </w:r>
      <w:r w:rsidRPr="00D14828">
        <w:t xml:space="preserve">you may want to wait until you design your </w:t>
      </w:r>
      <w:r w:rsidRPr="00286CC7">
        <w:rPr>
          <w:i/>
        </w:rPr>
        <w:t>before, during, and after</w:t>
      </w:r>
      <w:r w:rsidRPr="00D14828">
        <w:t xml:space="preserve"> reading portions of the lesson</w:t>
      </w:r>
      <w:r>
        <w:t xml:space="preserve"> to flesh your paper out</w:t>
      </w:r>
      <w:r w:rsidRPr="00D14828">
        <w:t>.</w:t>
      </w:r>
    </w:p>
    <w:p w14:paraId="27425680" w14:textId="77777777" w:rsidR="00FE3219" w:rsidRPr="00D14828" w:rsidRDefault="00FE3219" w:rsidP="00FE3219">
      <w:pPr>
        <w:rPr>
          <w:bCs/>
        </w:rPr>
      </w:pPr>
    </w:p>
    <w:p w14:paraId="36FD36D4" w14:textId="77777777" w:rsidR="00FE3219" w:rsidRPr="00D14828" w:rsidRDefault="00FE3219" w:rsidP="00FE3219">
      <w:pPr>
        <w:rPr>
          <w:bCs/>
        </w:rPr>
      </w:pPr>
      <w:r w:rsidRPr="00D14828">
        <w:rPr>
          <w:bCs/>
        </w:rPr>
        <w:t>In Class 4, you will write the learning objectives for your lesson and consider ideas of how to increase student motivation to engage with your lesson.  In Class 5, you will identify and describe activities to assess, elicit, and build prior knowledge</w:t>
      </w:r>
      <w:r>
        <w:rPr>
          <w:bCs/>
        </w:rPr>
        <w:t xml:space="preserve"> (</w:t>
      </w:r>
      <w:r>
        <w:rPr>
          <w:bCs/>
          <w:i/>
        </w:rPr>
        <w:t>before-reading)</w:t>
      </w:r>
      <w:r w:rsidRPr="00D14828">
        <w:rPr>
          <w:bCs/>
        </w:rPr>
        <w:t xml:space="preserve"> of your students before they start reading on the lesson topic.  You will also pick six Tier 3 words that you think are essential to the comprehension of the topic and describe how you will teach them.  </w:t>
      </w:r>
    </w:p>
    <w:p w14:paraId="2B2D440D" w14:textId="77777777" w:rsidR="00FE3219" w:rsidRPr="00D14828" w:rsidRDefault="00FE3219" w:rsidP="00FE3219">
      <w:pPr>
        <w:rPr>
          <w:bCs/>
        </w:rPr>
      </w:pPr>
    </w:p>
    <w:p w14:paraId="029862D2" w14:textId="77777777" w:rsidR="00FE3219" w:rsidRPr="00D14828" w:rsidRDefault="00FE3219" w:rsidP="00FE3219">
      <w:r w:rsidRPr="00D14828">
        <w:rPr>
          <w:bCs/>
        </w:rPr>
        <w:t>In Class 7, you will design either a D</w:t>
      </w:r>
      <w:r>
        <w:rPr>
          <w:bCs/>
        </w:rPr>
        <w:t xml:space="preserve">irected </w:t>
      </w:r>
      <w:r w:rsidRPr="00D14828">
        <w:rPr>
          <w:bCs/>
        </w:rPr>
        <w:t>R</w:t>
      </w:r>
      <w:r>
        <w:rPr>
          <w:bCs/>
        </w:rPr>
        <w:t xml:space="preserve">eading </w:t>
      </w:r>
      <w:r w:rsidRPr="00D14828">
        <w:rPr>
          <w:bCs/>
        </w:rPr>
        <w:t>T</w:t>
      </w:r>
      <w:r>
        <w:rPr>
          <w:bCs/>
        </w:rPr>
        <w:t xml:space="preserve">hinking </w:t>
      </w:r>
      <w:r w:rsidRPr="00D14828">
        <w:rPr>
          <w:bCs/>
        </w:rPr>
        <w:t>A</w:t>
      </w:r>
      <w:r>
        <w:rPr>
          <w:bCs/>
        </w:rPr>
        <w:t>ctivity (DRTA)</w:t>
      </w:r>
      <w:r w:rsidRPr="00D14828">
        <w:rPr>
          <w:bCs/>
        </w:rPr>
        <w:t xml:space="preserve"> or a read-aloud that constitute the </w:t>
      </w:r>
      <w:r w:rsidRPr="00286CC7">
        <w:rPr>
          <w:bCs/>
          <w:i/>
        </w:rPr>
        <w:t>during-reading</w:t>
      </w:r>
      <w:r w:rsidRPr="00D14828">
        <w:rPr>
          <w:bCs/>
        </w:rPr>
        <w:t xml:space="preserve"> portion of your lesson plan.  You will also write a brief description of</w:t>
      </w:r>
      <w:r w:rsidRPr="00D14828">
        <w:t xml:space="preserve"> an </w:t>
      </w:r>
      <w:r w:rsidRPr="00286CC7">
        <w:rPr>
          <w:i/>
        </w:rPr>
        <w:t>after-reading</w:t>
      </w:r>
      <w:r w:rsidRPr="00D14828">
        <w:t xml:space="preserve"> activity based on questioning and/or writing that you would use with this lesson. </w:t>
      </w:r>
    </w:p>
    <w:p w14:paraId="2B13B954" w14:textId="77777777" w:rsidR="00FE3219" w:rsidRPr="00D14828" w:rsidRDefault="00FE3219" w:rsidP="00FE3219"/>
    <w:p w14:paraId="2EB99759" w14:textId="77777777" w:rsidR="00FE3219" w:rsidRPr="00D14828" w:rsidRDefault="00FE3219" w:rsidP="00FE3219">
      <w:r w:rsidRPr="00D14828">
        <w:t>You will consider your learning objectives for the lesson and draft a brief description of the assessment that you intend to use that matches the learning objectives.  At this stage, you will want to review the content of the lesson to make certain you provided the information and practice opportunities to prepare them for the assessment items you design.</w:t>
      </w:r>
    </w:p>
    <w:p w14:paraId="20EFF4EB" w14:textId="77777777" w:rsidR="00FE3219" w:rsidRPr="00D14828" w:rsidRDefault="00FE3219" w:rsidP="00FE3219"/>
    <w:p w14:paraId="3093AF11" w14:textId="77777777" w:rsidR="00FE3219" w:rsidRPr="00D14828" w:rsidRDefault="00FE3219" w:rsidP="00FE3219">
      <w:r w:rsidRPr="00D14828">
        <w:t>In Class 9, you’ll complete your draft with a description of how you will provide for review of vocabulary for this lesson over time.  Describe how you will connect the topic of this lesson to new material.  How can you provide guided practice and then independent practice on the content of this lesson over time?</w:t>
      </w:r>
      <w:r>
        <w:t xml:space="preserve">  Please remember to use APA style for book citations.</w:t>
      </w:r>
    </w:p>
    <w:p w14:paraId="2CAFF4E5" w14:textId="77777777" w:rsidR="00FE3219" w:rsidRPr="00D14828" w:rsidRDefault="00FE3219" w:rsidP="00FE3219">
      <w:pPr>
        <w:rPr>
          <w:i/>
          <w:iCs/>
        </w:rPr>
      </w:pPr>
      <w:r w:rsidRPr="00D14828">
        <w:rPr>
          <w:i/>
          <w:iCs/>
        </w:rPr>
        <w:tab/>
        <w:t xml:space="preserve">The Lesson Plan is worth </w:t>
      </w:r>
      <w:r w:rsidRPr="00D14828">
        <w:rPr>
          <w:b/>
          <w:bCs/>
          <w:i/>
          <w:iCs/>
        </w:rPr>
        <w:t>35%</w:t>
      </w:r>
      <w:r w:rsidRPr="00D14828">
        <w:rPr>
          <w:i/>
          <w:iCs/>
        </w:rPr>
        <w:t xml:space="preserve"> of your grade.</w:t>
      </w:r>
    </w:p>
    <w:p w14:paraId="7552C73C" w14:textId="77777777" w:rsidR="00FE3219" w:rsidRPr="00D14828" w:rsidRDefault="00FE3219" w:rsidP="00FE3219">
      <w:pPr>
        <w:rPr>
          <w:i/>
          <w:iCs/>
        </w:rPr>
      </w:pPr>
    </w:p>
    <w:p w14:paraId="03B24508" w14:textId="77777777" w:rsidR="00FE3219" w:rsidRPr="00D14828" w:rsidRDefault="00FE3219" w:rsidP="00FE3219">
      <w:pPr>
        <w:ind w:left="720"/>
        <w:rPr>
          <w:i/>
          <w:iCs/>
        </w:rPr>
      </w:pPr>
      <w:r w:rsidRPr="00D14828">
        <w:rPr>
          <w:b/>
          <w:iCs/>
        </w:rPr>
        <w:t>5</w:t>
      </w:r>
      <w:r w:rsidRPr="00D14828">
        <w:rPr>
          <w:i/>
          <w:iCs/>
        </w:rPr>
        <w:t xml:space="preserve">.  </w:t>
      </w:r>
      <w:r w:rsidRPr="00D14828">
        <w:rPr>
          <w:b/>
        </w:rPr>
        <w:t>Final Exam</w:t>
      </w:r>
    </w:p>
    <w:p w14:paraId="690EFDAC" w14:textId="77777777" w:rsidR="00FE3219" w:rsidRPr="00D14828" w:rsidRDefault="00FE3219" w:rsidP="00FE3219">
      <w:r w:rsidRPr="00D14828">
        <w:t xml:space="preserve">The final exam will consist of an objective section and </w:t>
      </w:r>
      <w:r>
        <w:t>several short essay questions.</w:t>
      </w:r>
    </w:p>
    <w:p w14:paraId="7F26B168" w14:textId="77777777" w:rsidR="00FE3219" w:rsidRPr="00D14828" w:rsidRDefault="00FE3219" w:rsidP="00FE3219">
      <w:pPr>
        <w:ind w:firstLine="720"/>
        <w:rPr>
          <w:i/>
        </w:rPr>
      </w:pPr>
      <w:r w:rsidRPr="00D14828">
        <w:rPr>
          <w:i/>
        </w:rPr>
        <w:t xml:space="preserve">The final exam is worth </w:t>
      </w:r>
      <w:r w:rsidRPr="00D14828">
        <w:rPr>
          <w:b/>
          <w:i/>
        </w:rPr>
        <w:t>20%</w:t>
      </w:r>
      <w:r w:rsidRPr="00D14828">
        <w:rPr>
          <w:i/>
        </w:rPr>
        <w:t xml:space="preserve"> of your grade.</w:t>
      </w:r>
    </w:p>
    <w:p w14:paraId="0A70E1A3" w14:textId="77777777" w:rsidR="00FE3219" w:rsidRPr="00D14828" w:rsidRDefault="00FE3219" w:rsidP="00FE3219">
      <w:pPr>
        <w:pStyle w:val="TOAHeading"/>
        <w:tabs>
          <w:tab w:val="clear" w:pos="9000"/>
          <w:tab w:val="clear" w:pos="9360"/>
        </w:tabs>
        <w:rPr>
          <w:rFonts w:ascii="Times New Roman" w:eastAsia="Times" w:hAnsi="Times New Roman"/>
        </w:rPr>
      </w:pPr>
    </w:p>
    <w:p w14:paraId="278CF1A0" w14:textId="77777777" w:rsidR="00FE3219" w:rsidRPr="00D14828" w:rsidRDefault="00FE3219" w:rsidP="00FE3219">
      <w:r w:rsidRPr="00D14828">
        <w:rPr>
          <w:u w:val="single"/>
        </w:rPr>
        <w:t>Please note</w:t>
      </w:r>
      <w:r w:rsidRPr="00D14828">
        <w:t xml:space="preserve">: Assignments may not be redone and submitted for additional consideration. Fairness prevents offering that option to one student and not all. Further, as graduate students, you are expected to submit your best work </w:t>
      </w:r>
      <w:r w:rsidRPr="00D14828">
        <w:rPr>
          <w:i/>
        </w:rPr>
        <w:t>first</w:t>
      </w:r>
      <w:r w:rsidRPr="00D14828">
        <w:t>.</w:t>
      </w:r>
    </w:p>
    <w:p w14:paraId="651E3E92" w14:textId="77777777" w:rsidR="00FE3219" w:rsidRPr="00D14828" w:rsidRDefault="00FE3219" w:rsidP="00FE3219"/>
    <w:p w14:paraId="6390A012" w14:textId="77777777" w:rsidR="00FE3219" w:rsidRDefault="00FE3219" w:rsidP="00FE3219">
      <w:pPr>
        <w:pStyle w:val="TOAHeading"/>
        <w:widowControl w:val="0"/>
        <w:tabs>
          <w:tab w:val="clear" w:pos="9000"/>
          <w:tab w:val="clear" w:pos="9360"/>
          <w:tab w:val="left" w:pos="-720"/>
        </w:tabs>
        <w:rPr>
          <w:rFonts w:ascii="Times New Roman" w:eastAsia="Times" w:hAnsi="Times New Roman"/>
          <w:b/>
        </w:rPr>
      </w:pPr>
    </w:p>
    <w:p w14:paraId="3E59B3B4" w14:textId="77777777" w:rsidR="00FE3219" w:rsidRDefault="00FE3219" w:rsidP="00FE3219">
      <w:pPr>
        <w:pStyle w:val="TOAHeading"/>
        <w:widowControl w:val="0"/>
        <w:tabs>
          <w:tab w:val="clear" w:pos="9000"/>
          <w:tab w:val="clear" w:pos="9360"/>
          <w:tab w:val="left" w:pos="-720"/>
        </w:tabs>
        <w:rPr>
          <w:rFonts w:ascii="Times New Roman" w:eastAsia="Times" w:hAnsi="Times New Roman"/>
          <w:b/>
        </w:rPr>
      </w:pPr>
    </w:p>
    <w:p w14:paraId="124FD24A" w14:textId="77777777" w:rsidR="00FE3219" w:rsidRDefault="00FE3219" w:rsidP="00FE3219">
      <w:pPr>
        <w:pStyle w:val="TOAHeading"/>
        <w:widowControl w:val="0"/>
        <w:tabs>
          <w:tab w:val="clear" w:pos="9000"/>
          <w:tab w:val="clear" w:pos="9360"/>
          <w:tab w:val="left" w:pos="-720"/>
        </w:tabs>
        <w:rPr>
          <w:rFonts w:ascii="Times New Roman" w:eastAsia="Times" w:hAnsi="Times New Roman"/>
          <w:b/>
        </w:rPr>
      </w:pPr>
    </w:p>
    <w:p w14:paraId="545350C3" w14:textId="77777777" w:rsidR="00FE3219" w:rsidRPr="00D14828" w:rsidRDefault="00FE3219" w:rsidP="00FE3219">
      <w:pPr>
        <w:pStyle w:val="TOAHeading"/>
        <w:widowControl w:val="0"/>
        <w:tabs>
          <w:tab w:val="clear" w:pos="9000"/>
          <w:tab w:val="clear" w:pos="9360"/>
          <w:tab w:val="left" w:pos="-720"/>
        </w:tabs>
        <w:rPr>
          <w:rFonts w:ascii="Times New Roman" w:eastAsia="Times" w:hAnsi="Times New Roman"/>
        </w:rPr>
      </w:pPr>
      <w:r w:rsidRPr="00D14828">
        <w:rPr>
          <w:rFonts w:ascii="Times New Roman" w:eastAsia="Times" w:hAnsi="Times New Roman"/>
          <w:b/>
        </w:rPr>
        <w:t>Summary</w:t>
      </w:r>
      <w:r w:rsidRPr="00D14828">
        <w:rPr>
          <w:rFonts w:ascii="Times New Roman" w:eastAsia="Times" w:hAnsi="Times New Roman"/>
        </w:rPr>
        <w:tab/>
      </w:r>
    </w:p>
    <w:p w14:paraId="1B4E2DFF" w14:textId="77777777" w:rsidR="00FE3219" w:rsidRPr="00D14828" w:rsidRDefault="00FE3219" w:rsidP="00FE3219">
      <w:pPr>
        <w:pStyle w:val="TOAHeading"/>
        <w:widowControl w:val="0"/>
        <w:tabs>
          <w:tab w:val="clear" w:pos="9000"/>
          <w:tab w:val="clear" w:pos="9360"/>
          <w:tab w:val="left" w:pos="-720"/>
        </w:tabs>
        <w:rPr>
          <w:rFonts w:ascii="Times New Roman" w:eastAsia="Times" w:hAnsi="Times New Roman"/>
        </w:rPr>
      </w:pPr>
      <w:r w:rsidRPr="00D14828">
        <w:rPr>
          <w:rFonts w:ascii="Times New Roman" w:eastAsia="Times" w:hAnsi="Times New Roman"/>
        </w:rPr>
        <w:tab/>
      </w:r>
      <w:r w:rsidRPr="00D14828">
        <w:rPr>
          <w:rFonts w:ascii="Times New Roman" w:eastAsia="Times" w:hAnsi="Times New Roman"/>
        </w:rPr>
        <w:tab/>
      </w:r>
      <w:r w:rsidRPr="00D14828">
        <w:rPr>
          <w:rFonts w:ascii="Times New Roman" w:eastAsia="Times" w:hAnsi="Times New Roman"/>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710"/>
      </w:tblGrid>
      <w:tr w:rsidR="00FE3219" w:rsidRPr="00D14828" w14:paraId="1939279E" w14:textId="77777777" w:rsidTr="00FE3219">
        <w:tc>
          <w:tcPr>
            <w:tcW w:w="5040" w:type="dxa"/>
            <w:shd w:val="clear" w:color="auto" w:fill="E6E6E6"/>
          </w:tcPr>
          <w:p w14:paraId="21474B5B" w14:textId="77777777" w:rsidR="00FE3219" w:rsidRPr="00D14828" w:rsidRDefault="00FE3219" w:rsidP="00FE3219">
            <w:r w:rsidRPr="00D14828">
              <w:rPr>
                <w:b/>
              </w:rPr>
              <w:t>Task</w:t>
            </w:r>
          </w:p>
        </w:tc>
        <w:tc>
          <w:tcPr>
            <w:tcW w:w="1710" w:type="dxa"/>
            <w:shd w:val="clear" w:color="auto" w:fill="E6E6E6"/>
          </w:tcPr>
          <w:p w14:paraId="4722B2FB" w14:textId="77777777" w:rsidR="00FE3219" w:rsidRPr="00D14828" w:rsidRDefault="00FE3219" w:rsidP="00FE3219">
            <w:r w:rsidRPr="00D14828">
              <w:rPr>
                <w:b/>
              </w:rPr>
              <w:t>Value</w:t>
            </w:r>
          </w:p>
        </w:tc>
      </w:tr>
      <w:tr w:rsidR="00FE3219" w:rsidRPr="00D14828" w14:paraId="18452290" w14:textId="77777777" w:rsidTr="00FE3219">
        <w:tc>
          <w:tcPr>
            <w:tcW w:w="5040" w:type="dxa"/>
          </w:tcPr>
          <w:p w14:paraId="40B1A979" w14:textId="77777777" w:rsidR="00FE3219" w:rsidRPr="00D14828" w:rsidRDefault="00FE3219" w:rsidP="00FE3219">
            <w:r w:rsidRPr="00D14828">
              <w:t>1. Attendance, Participation, and Readings</w:t>
            </w:r>
          </w:p>
        </w:tc>
        <w:tc>
          <w:tcPr>
            <w:tcW w:w="1710" w:type="dxa"/>
          </w:tcPr>
          <w:p w14:paraId="7ABF4EF6" w14:textId="77777777" w:rsidR="00FE3219" w:rsidRPr="00D14828" w:rsidRDefault="00FE3219" w:rsidP="00FE3219">
            <w:r w:rsidRPr="00D14828">
              <w:t>10 points</w:t>
            </w:r>
          </w:p>
        </w:tc>
      </w:tr>
      <w:tr w:rsidR="00FE3219" w:rsidRPr="00D14828" w14:paraId="4C7C2F6C" w14:textId="77777777" w:rsidTr="00FE3219">
        <w:tc>
          <w:tcPr>
            <w:tcW w:w="5040" w:type="dxa"/>
          </w:tcPr>
          <w:p w14:paraId="2F4BB712" w14:textId="77777777" w:rsidR="00FE3219" w:rsidRPr="00D14828" w:rsidRDefault="00FE3219" w:rsidP="00FE3219">
            <w:r w:rsidRPr="00D14828">
              <w:t>2. Textbook Assessment</w:t>
            </w:r>
          </w:p>
        </w:tc>
        <w:tc>
          <w:tcPr>
            <w:tcW w:w="1710" w:type="dxa"/>
          </w:tcPr>
          <w:p w14:paraId="06BAEF54" w14:textId="77777777" w:rsidR="00FE3219" w:rsidRPr="00D14828" w:rsidRDefault="00FE3219" w:rsidP="00FE3219">
            <w:r w:rsidRPr="00D14828">
              <w:t>15 points</w:t>
            </w:r>
          </w:p>
        </w:tc>
      </w:tr>
      <w:tr w:rsidR="00FE3219" w:rsidRPr="00D14828" w14:paraId="43EF4E71" w14:textId="77777777" w:rsidTr="00FE3219">
        <w:tc>
          <w:tcPr>
            <w:tcW w:w="5040" w:type="dxa"/>
          </w:tcPr>
          <w:p w14:paraId="53342E21" w14:textId="77777777" w:rsidR="00FE3219" w:rsidRPr="00D14828" w:rsidRDefault="00FE3219" w:rsidP="00FE3219">
            <w:r w:rsidRPr="00D14828">
              <w:t>3. Text Set</w:t>
            </w:r>
          </w:p>
        </w:tc>
        <w:tc>
          <w:tcPr>
            <w:tcW w:w="1710" w:type="dxa"/>
          </w:tcPr>
          <w:p w14:paraId="13DA9769" w14:textId="77777777" w:rsidR="00FE3219" w:rsidRPr="00D14828" w:rsidRDefault="00FE3219" w:rsidP="00FE3219">
            <w:r w:rsidRPr="00D14828">
              <w:t>20 points</w:t>
            </w:r>
          </w:p>
        </w:tc>
      </w:tr>
      <w:tr w:rsidR="00FE3219" w:rsidRPr="00D14828" w14:paraId="3966E30C" w14:textId="77777777" w:rsidTr="00FE3219">
        <w:tc>
          <w:tcPr>
            <w:tcW w:w="5040" w:type="dxa"/>
          </w:tcPr>
          <w:p w14:paraId="4EA120D6" w14:textId="77777777" w:rsidR="00FE3219" w:rsidRPr="00D14828" w:rsidRDefault="00FE3219" w:rsidP="00FE3219">
            <w:r w:rsidRPr="00D14828">
              <w:t>4. Lesson Plan</w:t>
            </w:r>
          </w:p>
        </w:tc>
        <w:tc>
          <w:tcPr>
            <w:tcW w:w="1710" w:type="dxa"/>
          </w:tcPr>
          <w:p w14:paraId="16759F24" w14:textId="77777777" w:rsidR="00FE3219" w:rsidRPr="00D14828" w:rsidRDefault="00FE3219" w:rsidP="00FE3219">
            <w:r w:rsidRPr="00D14828">
              <w:t>35 points</w:t>
            </w:r>
          </w:p>
        </w:tc>
      </w:tr>
      <w:tr w:rsidR="00FE3219" w:rsidRPr="00D14828" w14:paraId="388FC9A7" w14:textId="77777777" w:rsidTr="00FE3219">
        <w:tc>
          <w:tcPr>
            <w:tcW w:w="5040" w:type="dxa"/>
          </w:tcPr>
          <w:p w14:paraId="3B211B53" w14:textId="77777777" w:rsidR="00FE3219" w:rsidRPr="00D14828" w:rsidRDefault="00FE3219" w:rsidP="00FE3219">
            <w:r w:rsidRPr="00D14828">
              <w:lastRenderedPageBreak/>
              <w:t>5. Objective Quizzes throughout the course</w:t>
            </w:r>
          </w:p>
        </w:tc>
        <w:tc>
          <w:tcPr>
            <w:tcW w:w="1710" w:type="dxa"/>
          </w:tcPr>
          <w:p w14:paraId="00222270" w14:textId="77777777" w:rsidR="00FE3219" w:rsidRPr="00D14828" w:rsidRDefault="00FE3219" w:rsidP="00FE3219">
            <w:r w:rsidRPr="00D14828">
              <w:t>0 points</w:t>
            </w:r>
          </w:p>
        </w:tc>
      </w:tr>
      <w:tr w:rsidR="00FE3219" w:rsidRPr="00D14828" w14:paraId="284ACFE1" w14:textId="77777777" w:rsidTr="00FE3219">
        <w:tc>
          <w:tcPr>
            <w:tcW w:w="5040" w:type="dxa"/>
          </w:tcPr>
          <w:p w14:paraId="7F37D086" w14:textId="77777777" w:rsidR="00FE3219" w:rsidRPr="00D14828" w:rsidRDefault="00FE3219" w:rsidP="00FE3219">
            <w:r w:rsidRPr="00D14828">
              <w:t>6.  Final Exam</w:t>
            </w:r>
            <w:r w:rsidRPr="00D14828">
              <w:tab/>
            </w:r>
          </w:p>
        </w:tc>
        <w:tc>
          <w:tcPr>
            <w:tcW w:w="1710" w:type="dxa"/>
          </w:tcPr>
          <w:p w14:paraId="1B47B080" w14:textId="77777777" w:rsidR="00FE3219" w:rsidRPr="00D14828" w:rsidRDefault="00FE3219" w:rsidP="00FE3219">
            <w:r w:rsidRPr="00D14828">
              <w:t>20 points</w:t>
            </w:r>
          </w:p>
        </w:tc>
      </w:tr>
    </w:tbl>
    <w:p w14:paraId="0EFAED72" w14:textId="77777777" w:rsidR="000F051D" w:rsidRPr="000F051D" w:rsidRDefault="000F051D" w:rsidP="000F051D">
      <w:pPr>
        <w:rPr>
          <w:rFonts w:asciiTheme="minorHAnsi" w:hAnsiTheme="minorHAnsi"/>
          <w:szCs w:val="24"/>
        </w:rPr>
      </w:pPr>
      <w:r w:rsidRPr="000F051D">
        <w:rPr>
          <w:rFonts w:asciiTheme="minorHAnsi" w:hAnsiTheme="minorHAnsi"/>
          <w:szCs w:val="24"/>
        </w:rPr>
        <w:t> </w:t>
      </w:r>
    </w:p>
    <w:p w14:paraId="4B73EA35" w14:textId="77777777" w:rsidR="000F051D" w:rsidRDefault="000F051D" w:rsidP="000F051D">
      <w:pPr>
        <w:rPr>
          <w:rFonts w:ascii="Times" w:hAnsi="Times"/>
          <w:sz w:val="20"/>
        </w:rPr>
      </w:pPr>
      <w:r w:rsidRPr="00DE525B">
        <w:rPr>
          <w:rFonts w:ascii="Times" w:hAnsi="Times"/>
          <w:sz w:val="20"/>
        </w:rPr>
        <w:t> </w:t>
      </w:r>
      <w:bookmarkStart w:id="0" w:name="_GoBack"/>
      <w:bookmarkEnd w:id="0"/>
    </w:p>
    <w:sectPr w:rsidR="000F051D" w:rsidSect="00AE3F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D38AB" w14:textId="77777777" w:rsidR="00995FAC" w:rsidRDefault="00995FAC" w:rsidP="00F34DE9">
      <w:r>
        <w:separator/>
      </w:r>
    </w:p>
  </w:endnote>
  <w:endnote w:type="continuationSeparator" w:id="0">
    <w:p w14:paraId="22DCD406" w14:textId="77777777" w:rsidR="00995FAC" w:rsidRDefault="00995FAC" w:rsidP="00F3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d">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0D87A" w14:textId="77777777" w:rsidR="00995FAC" w:rsidRDefault="00995FAC" w:rsidP="00F34DE9">
      <w:r>
        <w:separator/>
      </w:r>
    </w:p>
  </w:footnote>
  <w:footnote w:type="continuationSeparator" w:id="0">
    <w:p w14:paraId="1515B2B7" w14:textId="77777777" w:rsidR="00995FAC" w:rsidRDefault="00995FAC" w:rsidP="00F34D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5F1FB" w14:textId="2900B4D7" w:rsidR="00995FAC" w:rsidRPr="00F34DE9" w:rsidRDefault="00995FAC">
    <w:pPr>
      <w:pStyle w:val="Header"/>
      <w:rPr>
        <w:rFonts w:asciiTheme="majorHAnsi" w:hAnsiTheme="majorHAnsi"/>
      </w:rPr>
    </w:pPr>
    <w:r>
      <w:rPr>
        <w:rFonts w:asciiTheme="majorHAnsi" w:hAnsiTheme="majorHAnsi"/>
      </w:rPr>
      <w:t>EDIS 7710 Reading in the Content Areas</w:t>
    </w:r>
    <w:r>
      <w:rPr>
        <w:rFonts w:asciiTheme="majorHAnsi" w:hAnsiTheme="majorHAnsi"/>
      </w:rPr>
      <w:tab/>
    </w:r>
    <w:r w:rsidRPr="00F34DE9">
      <w:rPr>
        <w:rFonts w:asciiTheme="majorHAnsi" w:hAnsiTheme="majorHAnsi"/>
      </w:rPr>
      <w:tab/>
    </w:r>
    <w:proofErr w:type="gramStart"/>
    <w:r>
      <w:rPr>
        <w:rFonts w:asciiTheme="majorHAnsi" w:hAnsiTheme="majorHAnsi"/>
      </w:rPr>
      <w:t>Spring  2014</w:t>
    </w:r>
    <w:proofErr w:type="gramEnd"/>
  </w:p>
  <w:p w14:paraId="5870DB69" w14:textId="29DE80BF" w:rsidR="00995FAC" w:rsidRPr="00F34DE9" w:rsidRDefault="00995FAC">
    <w:pPr>
      <w:pStyle w:val="Header"/>
      <w:rPr>
        <w:rFonts w:asciiTheme="majorHAnsi" w:hAnsiTheme="majorHAnsi"/>
      </w:rPr>
    </w:pPr>
    <w:r>
      <w:rPr>
        <w:rFonts w:asciiTheme="majorHAnsi" w:hAnsiTheme="majorHAnsi"/>
      </w:rPr>
      <w:t>Perini</w:t>
    </w:r>
    <w:r w:rsidRPr="00F34DE9">
      <w:rPr>
        <w:rFonts w:asciiTheme="majorHAnsi" w:hAnsiTheme="majorHAnsi"/>
      </w:rPr>
      <w:tab/>
    </w:r>
    <w:r w:rsidRPr="00F34DE9">
      <w:rPr>
        <w:rFonts w:asciiTheme="majorHAnsi" w:hAnsiTheme="majorHAnsi"/>
      </w:rPr>
      <w:tab/>
    </w:r>
    <w:r>
      <w:rPr>
        <w:rFonts w:asciiTheme="majorHAnsi" w:hAnsiTheme="majorHAnsi"/>
      </w:rPr>
      <w:t>Online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431"/>
    <w:multiLevelType w:val="hybridMultilevel"/>
    <w:tmpl w:val="EF38CA6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FC65267"/>
    <w:multiLevelType w:val="hybridMultilevel"/>
    <w:tmpl w:val="21D67E36"/>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1CA3395"/>
    <w:multiLevelType w:val="hybridMultilevel"/>
    <w:tmpl w:val="0DE68FEE"/>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202E46EB"/>
    <w:multiLevelType w:val="hybridMultilevel"/>
    <w:tmpl w:val="DF26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D61AB"/>
    <w:multiLevelType w:val="hybridMultilevel"/>
    <w:tmpl w:val="6E96D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8175C3"/>
    <w:multiLevelType w:val="hybridMultilevel"/>
    <w:tmpl w:val="370AE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BB4A1B"/>
    <w:multiLevelType w:val="hybridMultilevel"/>
    <w:tmpl w:val="496A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23C8C"/>
    <w:multiLevelType w:val="hybridMultilevel"/>
    <w:tmpl w:val="2E8AD1D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56682D4C"/>
    <w:multiLevelType w:val="hybridMultilevel"/>
    <w:tmpl w:val="F7B81156"/>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57022C2C"/>
    <w:multiLevelType w:val="hybridMultilevel"/>
    <w:tmpl w:val="9456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30777"/>
    <w:multiLevelType w:val="hybridMultilevel"/>
    <w:tmpl w:val="3614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F5C56"/>
    <w:multiLevelType w:val="hybridMultilevel"/>
    <w:tmpl w:val="2DEE62A2"/>
    <w:lvl w:ilvl="0" w:tplc="703A1E4A">
      <w:start w:val="1"/>
      <w:numFmt w:val="decimal"/>
      <w:lvlText w:val="%1."/>
      <w:lvlJc w:val="left"/>
      <w:pPr>
        <w:tabs>
          <w:tab w:val="num" w:pos="720"/>
        </w:tabs>
        <w:ind w:left="720" w:hanging="360"/>
      </w:pPr>
      <w:rPr>
        <w:rFonts w:hint="default"/>
      </w:rPr>
    </w:lvl>
    <w:lvl w:ilvl="1" w:tplc="BF1CF252">
      <w:start w:val="1"/>
      <w:numFmt w:val="bullet"/>
      <w:lvlText w:val=""/>
      <w:lvlJc w:val="left"/>
      <w:pPr>
        <w:tabs>
          <w:tab w:val="num" w:pos="720"/>
        </w:tabs>
        <w:ind w:left="720" w:hanging="360"/>
      </w:pPr>
      <w:rPr>
        <w:rFonts w:ascii="Sand" w:hAnsi="Sand"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6"/>
  </w:num>
  <w:num w:numId="4">
    <w:abstractNumId w:val="5"/>
  </w:num>
  <w:num w:numId="5">
    <w:abstractNumId w:val="1"/>
  </w:num>
  <w:num w:numId="6">
    <w:abstractNumId w:val="8"/>
  </w:num>
  <w:num w:numId="7">
    <w:abstractNumId w:val="0"/>
  </w:num>
  <w:num w:numId="8">
    <w:abstractNumId w:val="7"/>
  </w:num>
  <w:num w:numId="9">
    <w:abstractNumId w:val="2"/>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E9"/>
    <w:rsid w:val="000B51AE"/>
    <w:rsid w:val="000F051D"/>
    <w:rsid w:val="00185347"/>
    <w:rsid w:val="001C10FE"/>
    <w:rsid w:val="001C2121"/>
    <w:rsid w:val="00217FF3"/>
    <w:rsid w:val="0026781A"/>
    <w:rsid w:val="002A6DE5"/>
    <w:rsid w:val="0039613B"/>
    <w:rsid w:val="003A5FC6"/>
    <w:rsid w:val="00407444"/>
    <w:rsid w:val="00427A80"/>
    <w:rsid w:val="00472755"/>
    <w:rsid w:val="004D0B03"/>
    <w:rsid w:val="00503829"/>
    <w:rsid w:val="00541CEE"/>
    <w:rsid w:val="00567192"/>
    <w:rsid w:val="0059524B"/>
    <w:rsid w:val="005E4B3B"/>
    <w:rsid w:val="006F1F9F"/>
    <w:rsid w:val="007045A3"/>
    <w:rsid w:val="00772B6A"/>
    <w:rsid w:val="007A44DA"/>
    <w:rsid w:val="007B06CA"/>
    <w:rsid w:val="007E54EC"/>
    <w:rsid w:val="007F64AF"/>
    <w:rsid w:val="008647B6"/>
    <w:rsid w:val="008F74B1"/>
    <w:rsid w:val="00995FAC"/>
    <w:rsid w:val="009C6093"/>
    <w:rsid w:val="009E6ABB"/>
    <w:rsid w:val="009E6AC4"/>
    <w:rsid w:val="00A81738"/>
    <w:rsid w:val="00AE3F28"/>
    <w:rsid w:val="00B32C2C"/>
    <w:rsid w:val="00B604FB"/>
    <w:rsid w:val="00C83FC2"/>
    <w:rsid w:val="00D72326"/>
    <w:rsid w:val="00D83146"/>
    <w:rsid w:val="00D90FD1"/>
    <w:rsid w:val="00DB0219"/>
    <w:rsid w:val="00DE08C6"/>
    <w:rsid w:val="00E21BDE"/>
    <w:rsid w:val="00E507F7"/>
    <w:rsid w:val="00F34DE9"/>
    <w:rsid w:val="00F42F75"/>
    <w:rsid w:val="00F50147"/>
    <w:rsid w:val="00FE32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1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unhideWhenUsed/>
    <w:qFormat/>
    <w:rsid w:val="00FE32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DE9"/>
    <w:rPr>
      <w:rFonts w:ascii="Tahoma" w:hAnsi="Tahoma" w:cs="Tahoma"/>
      <w:sz w:val="16"/>
      <w:szCs w:val="16"/>
    </w:rPr>
  </w:style>
  <w:style w:type="character" w:customStyle="1" w:styleId="BalloonTextChar">
    <w:name w:val="Balloon Text Char"/>
    <w:basedOn w:val="DefaultParagraphFont"/>
    <w:link w:val="BalloonText"/>
    <w:uiPriority w:val="99"/>
    <w:semiHidden/>
    <w:rsid w:val="00F34DE9"/>
    <w:rPr>
      <w:rFonts w:ascii="Tahoma" w:hAnsi="Tahoma" w:cs="Tahoma"/>
      <w:sz w:val="16"/>
      <w:szCs w:val="16"/>
    </w:rPr>
  </w:style>
  <w:style w:type="paragraph" w:styleId="Header">
    <w:name w:val="header"/>
    <w:basedOn w:val="Normal"/>
    <w:link w:val="HeaderChar"/>
    <w:uiPriority w:val="99"/>
    <w:unhideWhenUsed/>
    <w:rsid w:val="00F34DE9"/>
    <w:pPr>
      <w:tabs>
        <w:tab w:val="center" w:pos="4680"/>
        <w:tab w:val="right" w:pos="9360"/>
      </w:tabs>
    </w:pPr>
  </w:style>
  <w:style w:type="character" w:customStyle="1" w:styleId="HeaderChar">
    <w:name w:val="Header Char"/>
    <w:basedOn w:val="DefaultParagraphFont"/>
    <w:link w:val="Header"/>
    <w:uiPriority w:val="99"/>
    <w:rsid w:val="00F34DE9"/>
    <w:rPr>
      <w:rFonts w:ascii="Times New Roman" w:hAnsi="Times New Roman"/>
      <w:sz w:val="24"/>
    </w:rPr>
  </w:style>
  <w:style w:type="paragraph" w:styleId="Footer">
    <w:name w:val="footer"/>
    <w:basedOn w:val="Normal"/>
    <w:link w:val="FooterChar"/>
    <w:uiPriority w:val="99"/>
    <w:unhideWhenUsed/>
    <w:rsid w:val="00F34DE9"/>
    <w:pPr>
      <w:tabs>
        <w:tab w:val="center" w:pos="4680"/>
        <w:tab w:val="right" w:pos="9360"/>
      </w:tabs>
    </w:pPr>
  </w:style>
  <w:style w:type="character" w:customStyle="1" w:styleId="FooterChar">
    <w:name w:val="Footer Char"/>
    <w:basedOn w:val="DefaultParagraphFont"/>
    <w:link w:val="Footer"/>
    <w:uiPriority w:val="99"/>
    <w:rsid w:val="00F34DE9"/>
    <w:rPr>
      <w:rFonts w:ascii="Times New Roman" w:hAnsi="Times New Roman"/>
      <w:sz w:val="24"/>
    </w:rPr>
  </w:style>
  <w:style w:type="character" w:styleId="Hyperlink">
    <w:name w:val="Hyperlink"/>
    <w:basedOn w:val="DefaultParagraphFont"/>
    <w:uiPriority w:val="99"/>
    <w:unhideWhenUsed/>
    <w:rsid w:val="00472755"/>
    <w:rPr>
      <w:color w:val="0000FF" w:themeColor="hyperlink"/>
      <w:u w:val="single"/>
    </w:rPr>
  </w:style>
  <w:style w:type="paragraph" w:styleId="ListParagraph">
    <w:name w:val="List Paragraph"/>
    <w:basedOn w:val="Normal"/>
    <w:uiPriority w:val="34"/>
    <w:qFormat/>
    <w:rsid w:val="00472755"/>
    <w:pPr>
      <w:ind w:left="720"/>
      <w:contextualSpacing/>
    </w:pPr>
  </w:style>
  <w:style w:type="table" w:styleId="TableGrid">
    <w:name w:val="Table Grid"/>
    <w:basedOn w:val="TableNormal"/>
    <w:uiPriority w:val="59"/>
    <w:rsid w:val="006F1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7B06CA"/>
  </w:style>
  <w:style w:type="character" w:customStyle="1" w:styleId="Heading2Char">
    <w:name w:val="Heading 2 Char"/>
    <w:basedOn w:val="DefaultParagraphFont"/>
    <w:link w:val="Heading2"/>
    <w:rsid w:val="00FE321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E3219"/>
    <w:rPr>
      <w:rFonts w:ascii="Comic Sans MS" w:eastAsia="Times" w:hAnsi="Comic Sans MS" w:cs="Times New Roman"/>
      <w:i/>
      <w:szCs w:val="20"/>
    </w:rPr>
  </w:style>
  <w:style w:type="character" w:customStyle="1" w:styleId="BodyTextChar">
    <w:name w:val="Body Text Char"/>
    <w:basedOn w:val="DefaultParagraphFont"/>
    <w:link w:val="BodyText"/>
    <w:rsid w:val="00FE3219"/>
    <w:rPr>
      <w:rFonts w:ascii="Comic Sans MS" w:eastAsia="Times" w:hAnsi="Comic Sans MS" w:cs="Times New Roman"/>
      <w:i/>
      <w:sz w:val="24"/>
      <w:szCs w:val="20"/>
    </w:rPr>
  </w:style>
  <w:style w:type="paragraph" w:styleId="BodyText2">
    <w:name w:val="Body Text 2"/>
    <w:basedOn w:val="Normal"/>
    <w:link w:val="BodyText2Char"/>
    <w:uiPriority w:val="99"/>
    <w:semiHidden/>
    <w:unhideWhenUsed/>
    <w:rsid w:val="00FE3219"/>
    <w:pPr>
      <w:spacing w:after="120" w:line="480" w:lineRule="auto"/>
    </w:pPr>
  </w:style>
  <w:style w:type="character" w:customStyle="1" w:styleId="BodyText2Char">
    <w:name w:val="Body Text 2 Char"/>
    <w:basedOn w:val="DefaultParagraphFont"/>
    <w:link w:val="BodyText2"/>
    <w:uiPriority w:val="99"/>
    <w:semiHidden/>
    <w:rsid w:val="00FE3219"/>
    <w:rPr>
      <w:rFonts w:ascii="Times New Roman" w:hAnsi="Times New Roman"/>
      <w:sz w:val="24"/>
    </w:rPr>
  </w:style>
  <w:style w:type="paragraph" w:styleId="TOAHeading">
    <w:name w:val="toa heading"/>
    <w:basedOn w:val="Normal"/>
    <w:next w:val="Normal"/>
    <w:rsid w:val="00FE3219"/>
    <w:pPr>
      <w:tabs>
        <w:tab w:val="left" w:pos="9000"/>
        <w:tab w:val="right" w:pos="9360"/>
      </w:tabs>
    </w:pPr>
    <w:rPr>
      <w:rFonts w:ascii="Courier New" w:eastAsia="Times New Roman" w:hAnsi="Courier New"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unhideWhenUsed/>
    <w:qFormat/>
    <w:rsid w:val="00FE32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DE9"/>
    <w:rPr>
      <w:rFonts w:ascii="Tahoma" w:hAnsi="Tahoma" w:cs="Tahoma"/>
      <w:sz w:val="16"/>
      <w:szCs w:val="16"/>
    </w:rPr>
  </w:style>
  <w:style w:type="character" w:customStyle="1" w:styleId="BalloonTextChar">
    <w:name w:val="Balloon Text Char"/>
    <w:basedOn w:val="DefaultParagraphFont"/>
    <w:link w:val="BalloonText"/>
    <w:uiPriority w:val="99"/>
    <w:semiHidden/>
    <w:rsid w:val="00F34DE9"/>
    <w:rPr>
      <w:rFonts w:ascii="Tahoma" w:hAnsi="Tahoma" w:cs="Tahoma"/>
      <w:sz w:val="16"/>
      <w:szCs w:val="16"/>
    </w:rPr>
  </w:style>
  <w:style w:type="paragraph" w:styleId="Header">
    <w:name w:val="header"/>
    <w:basedOn w:val="Normal"/>
    <w:link w:val="HeaderChar"/>
    <w:uiPriority w:val="99"/>
    <w:unhideWhenUsed/>
    <w:rsid w:val="00F34DE9"/>
    <w:pPr>
      <w:tabs>
        <w:tab w:val="center" w:pos="4680"/>
        <w:tab w:val="right" w:pos="9360"/>
      </w:tabs>
    </w:pPr>
  </w:style>
  <w:style w:type="character" w:customStyle="1" w:styleId="HeaderChar">
    <w:name w:val="Header Char"/>
    <w:basedOn w:val="DefaultParagraphFont"/>
    <w:link w:val="Header"/>
    <w:uiPriority w:val="99"/>
    <w:rsid w:val="00F34DE9"/>
    <w:rPr>
      <w:rFonts w:ascii="Times New Roman" w:hAnsi="Times New Roman"/>
      <w:sz w:val="24"/>
    </w:rPr>
  </w:style>
  <w:style w:type="paragraph" w:styleId="Footer">
    <w:name w:val="footer"/>
    <w:basedOn w:val="Normal"/>
    <w:link w:val="FooterChar"/>
    <w:uiPriority w:val="99"/>
    <w:unhideWhenUsed/>
    <w:rsid w:val="00F34DE9"/>
    <w:pPr>
      <w:tabs>
        <w:tab w:val="center" w:pos="4680"/>
        <w:tab w:val="right" w:pos="9360"/>
      </w:tabs>
    </w:pPr>
  </w:style>
  <w:style w:type="character" w:customStyle="1" w:styleId="FooterChar">
    <w:name w:val="Footer Char"/>
    <w:basedOn w:val="DefaultParagraphFont"/>
    <w:link w:val="Footer"/>
    <w:uiPriority w:val="99"/>
    <w:rsid w:val="00F34DE9"/>
    <w:rPr>
      <w:rFonts w:ascii="Times New Roman" w:hAnsi="Times New Roman"/>
      <w:sz w:val="24"/>
    </w:rPr>
  </w:style>
  <w:style w:type="character" w:styleId="Hyperlink">
    <w:name w:val="Hyperlink"/>
    <w:basedOn w:val="DefaultParagraphFont"/>
    <w:uiPriority w:val="99"/>
    <w:unhideWhenUsed/>
    <w:rsid w:val="00472755"/>
    <w:rPr>
      <w:color w:val="0000FF" w:themeColor="hyperlink"/>
      <w:u w:val="single"/>
    </w:rPr>
  </w:style>
  <w:style w:type="paragraph" w:styleId="ListParagraph">
    <w:name w:val="List Paragraph"/>
    <w:basedOn w:val="Normal"/>
    <w:uiPriority w:val="34"/>
    <w:qFormat/>
    <w:rsid w:val="00472755"/>
    <w:pPr>
      <w:ind w:left="720"/>
      <w:contextualSpacing/>
    </w:pPr>
  </w:style>
  <w:style w:type="table" w:styleId="TableGrid">
    <w:name w:val="Table Grid"/>
    <w:basedOn w:val="TableNormal"/>
    <w:uiPriority w:val="59"/>
    <w:rsid w:val="006F1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7B06CA"/>
  </w:style>
  <w:style w:type="character" w:customStyle="1" w:styleId="Heading2Char">
    <w:name w:val="Heading 2 Char"/>
    <w:basedOn w:val="DefaultParagraphFont"/>
    <w:link w:val="Heading2"/>
    <w:rsid w:val="00FE321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E3219"/>
    <w:rPr>
      <w:rFonts w:ascii="Comic Sans MS" w:eastAsia="Times" w:hAnsi="Comic Sans MS" w:cs="Times New Roman"/>
      <w:i/>
      <w:szCs w:val="20"/>
    </w:rPr>
  </w:style>
  <w:style w:type="character" w:customStyle="1" w:styleId="BodyTextChar">
    <w:name w:val="Body Text Char"/>
    <w:basedOn w:val="DefaultParagraphFont"/>
    <w:link w:val="BodyText"/>
    <w:rsid w:val="00FE3219"/>
    <w:rPr>
      <w:rFonts w:ascii="Comic Sans MS" w:eastAsia="Times" w:hAnsi="Comic Sans MS" w:cs="Times New Roman"/>
      <w:i/>
      <w:sz w:val="24"/>
      <w:szCs w:val="20"/>
    </w:rPr>
  </w:style>
  <w:style w:type="paragraph" w:styleId="BodyText2">
    <w:name w:val="Body Text 2"/>
    <w:basedOn w:val="Normal"/>
    <w:link w:val="BodyText2Char"/>
    <w:uiPriority w:val="99"/>
    <w:semiHidden/>
    <w:unhideWhenUsed/>
    <w:rsid w:val="00FE3219"/>
    <w:pPr>
      <w:spacing w:after="120" w:line="480" w:lineRule="auto"/>
    </w:pPr>
  </w:style>
  <w:style w:type="character" w:customStyle="1" w:styleId="BodyText2Char">
    <w:name w:val="Body Text 2 Char"/>
    <w:basedOn w:val="DefaultParagraphFont"/>
    <w:link w:val="BodyText2"/>
    <w:uiPriority w:val="99"/>
    <w:semiHidden/>
    <w:rsid w:val="00FE3219"/>
    <w:rPr>
      <w:rFonts w:ascii="Times New Roman" w:hAnsi="Times New Roman"/>
      <w:sz w:val="24"/>
    </w:rPr>
  </w:style>
  <w:style w:type="paragraph" w:styleId="TOAHeading">
    <w:name w:val="toa heading"/>
    <w:basedOn w:val="Normal"/>
    <w:next w:val="Normal"/>
    <w:rsid w:val="00FE3219"/>
    <w:pPr>
      <w:tabs>
        <w:tab w:val="left" w:pos="9000"/>
        <w:tab w:val="right" w:pos="9360"/>
      </w:tabs>
    </w:pPr>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69093">
      <w:bodyDiv w:val="1"/>
      <w:marLeft w:val="0"/>
      <w:marRight w:val="0"/>
      <w:marTop w:val="0"/>
      <w:marBottom w:val="0"/>
      <w:divBdr>
        <w:top w:val="none" w:sz="0" w:space="0" w:color="auto"/>
        <w:left w:val="none" w:sz="0" w:space="0" w:color="auto"/>
        <w:bottom w:val="none" w:sz="0" w:space="0" w:color="auto"/>
        <w:right w:val="none" w:sz="0" w:space="0" w:color="auto"/>
      </w:divBdr>
      <w:divsChild>
        <w:div w:id="59331115">
          <w:marLeft w:val="0"/>
          <w:marRight w:val="0"/>
          <w:marTop w:val="0"/>
          <w:marBottom w:val="0"/>
          <w:divBdr>
            <w:top w:val="none" w:sz="0" w:space="0" w:color="auto"/>
            <w:left w:val="none" w:sz="0" w:space="0" w:color="auto"/>
            <w:bottom w:val="none" w:sz="0" w:space="0" w:color="auto"/>
            <w:right w:val="none" w:sz="0" w:space="0" w:color="auto"/>
          </w:divBdr>
        </w:div>
        <w:div w:id="1622031030">
          <w:marLeft w:val="0"/>
          <w:marRight w:val="0"/>
          <w:marTop w:val="0"/>
          <w:marBottom w:val="0"/>
          <w:divBdr>
            <w:top w:val="none" w:sz="0" w:space="0" w:color="auto"/>
            <w:left w:val="none" w:sz="0" w:space="0" w:color="auto"/>
            <w:bottom w:val="none" w:sz="0" w:space="0" w:color="auto"/>
            <w:right w:val="none" w:sz="0" w:space="0" w:color="auto"/>
          </w:divBdr>
        </w:div>
        <w:div w:id="1844010234">
          <w:marLeft w:val="0"/>
          <w:marRight w:val="0"/>
          <w:marTop w:val="0"/>
          <w:marBottom w:val="0"/>
          <w:divBdr>
            <w:top w:val="none" w:sz="0" w:space="0" w:color="auto"/>
            <w:left w:val="none" w:sz="0" w:space="0" w:color="auto"/>
            <w:bottom w:val="none" w:sz="0" w:space="0" w:color="auto"/>
            <w:right w:val="none" w:sz="0" w:space="0" w:color="auto"/>
          </w:divBdr>
        </w:div>
        <w:div w:id="2111974826">
          <w:marLeft w:val="0"/>
          <w:marRight w:val="0"/>
          <w:marTop w:val="0"/>
          <w:marBottom w:val="0"/>
          <w:divBdr>
            <w:top w:val="none" w:sz="0" w:space="0" w:color="auto"/>
            <w:left w:val="none" w:sz="0" w:space="0" w:color="auto"/>
            <w:bottom w:val="none" w:sz="0" w:space="0" w:color="auto"/>
            <w:right w:val="none" w:sz="0" w:space="0" w:color="auto"/>
          </w:divBdr>
        </w:div>
        <w:div w:id="1544635880">
          <w:marLeft w:val="0"/>
          <w:marRight w:val="0"/>
          <w:marTop w:val="0"/>
          <w:marBottom w:val="0"/>
          <w:divBdr>
            <w:top w:val="none" w:sz="0" w:space="0" w:color="auto"/>
            <w:left w:val="none" w:sz="0" w:space="0" w:color="auto"/>
            <w:bottom w:val="none" w:sz="0" w:space="0" w:color="auto"/>
            <w:right w:val="none" w:sz="0" w:space="0" w:color="auto"/>
          </w:divBdr>
        </w:div>
        <w:div w:id="1758093953">
          <w:marLeft w:val="0"/>
          <w:marRight w:val="0"/>
          <w:marTop w:val="0"/>
          <w:marBottom w:val="0"/>
          <w:divBdr>
            <w:top w:val="none" w:sz="0" w:space="0" w:color="auto"/>
            <w:left w:val="none" w:sz="0" w:space="0" w:color="auto"/>
            <w:bottom w:val="none" w:sz="0" w:space="0" w:color="auto"/>
            <w:right w:val="none" w:sz="0" w:space="0" w:color="auto"/>
          </w:divBdr>
        </w:div>
        <w:div w:id="582766676">
          <w:marLeft w:val="0"/>
          <w:marRight w:val="0"/>
          <w:marTop w:val="0"/>
          <w:marBottom w:val="0"/>
          <w:divBdr>
            <w:top w:val="none" w:sz="0" w:space="0" w:color="auto"/>
            <w:left w:val="none" w:sz="0" w:space="0" w:color="auto"/>
            <w:bottom w:val="none" w:sz="0" w:space="0" w:color="auto"/>
            <w:right w:val="none" w:sz="0" w:space="0" w:color="auto"/>
          </w:divBdr>
        </w:div>
        <w:div w:id="1116024692">
          <w:marLeft w:val="0"/>
          <w:marRight w:val="0"/>
          <w:marTop w:val="0"/>
          <w:marBottom w:val="0"/>
          <w:divBdr>
            <w:top w:val="none" w:sz="0" w:space="0" w:color="auto"/>
            <w:left w:val="none" w:sz="0" w:space="0" w:color="auto"/>
            <w:bottom w:val="none" w:sz="0" w:space="0" w:color="auto"/>
            <w:right w:val="none" w:sz="0" w:space="0" w:color="auto"/>
          </w:divBdr>
        </w:div>
        <w:div w:id="102114004">
          <w:marLeft w:val="0"/>
          <w:marRight w:val="0"/>
          <w:marTop w:val="0"/>
          <w:marBottom w:val="0"/>
          <w:divBdr>
            <w:top w:val="none" w:sz="0" w:space="0" w:color="auto"/>
            <w:left w:val="none" w:sz="0" w:space="0" w:color="auto"/>
            <w:bottom w:val="none" w:sz="0" w:space="0" w:color="auto"/>
            <w:right w:val="none" w:sz="0" w:space="0" w:color="auto"/>
          </w:divBdr>
        </w:div>
        <w:div w:id="1065878547">
          <w:marLeft w:val="0"/>
          <w:marRight w:val="0"/>
          <w:marTop w:val="0"/>
          <w:marBottom w:val="0"/>
          <w:divBdr>
            <w:top w:val="none" w:sz="0" w:space="0" w:color="auto"/>
            <w:left w:val="none" w:sz="0" w:space="0" w:color="auto"/>
            <w:bottom w:val="none" w:sz="0" w:space="0" w:color="auto"/>
            <w:right w:val="none" w:sz="0" w:space="0" w:color="auto"/>
          </w:divBdr>
        </w:div>
        <w:div w:id="1131364484">
          <w:marLeft w:val="0"/>
          <w:marRight w:val="0"/>
          <w:marTop w:val="0"/>
          <w:marBottom w:val="0"/>
          <w:divBdr>
            <w:top w:val="none" w:sz="0" w:space="0" w:color="auto"/>
            <w:left w:val="none" w:sz="0" w:space="0" w:color="auto"/>
            <w:bottom w:val="none" w:sz="0" w:space="0" w:color="auto"/>
            <w:right w:val="none" w:sz="0" w:space="0" w:color="auto"/>
          </w:divBdr>
        </w:div>
        <w:div w:id="881407214">
          <w:marLeft w:val="0"/>
          <w:marRight w:val="0"/>
          <w:marTop w:val="0"/>
          <w:marBottom w:val="0"/>
          <w:divBdr>
            <w:top w:val="none" w:sz="0" w:space="0" w:color="auto"/>
            <w:left w:val="none" w:sz="0" w:space="0" w:color="auto"/>
            <w:bottom w:val="none" w:sz="0" w:space="0" w:color="auto"/>
            <w:right w:val="none" w:sz="0" w:space="0" w:color="auto"/>
          </w:divBdr>
        </w:div>
        <w:div w:id="388458427">
          <w:marLeft w:val="0"/>
          <w:marRight w:val="0"/>
          <w:marTop w:val="0"/>
          <w:marBottom w:val="0"/>
          <w:divBdr>
            <w:top w:val="none" w:sz="0" w:space="0" w:color="auto"/>
            <w:left w:val="none" w:sz="0" w:space="0" w:color="auto"/>
            <w:bottom w:val="none" w:sz="0" w:space="0" w:color="auto"/>
            <w:right w:val="none" w:sz="0" w:space="0" w:color="auto"/>
          </w:divBdr>
        </w:div>
      </w:divsChild>
    </w:div>
    <w:div w:id="717782718">
      <w:bodyDiv w:val="1"/>
      <w:marLeft w:val="0"/>
      <w:marRight w:val="0"/>
      <w:marTop w:val="0"/>
      <w:marBottom w:val="0"/>
      <w:divBdr>
        <w:top w:val="none" w:sz="0" w:space="0" w:color="auto"/>
        <w:left w:val="none" w:sz="0" w:space="0" w:color="auto"/>
        <w:bottom w:val="none" w:sz="0" w:space="0" w:color="auto"/>
        <w:right w:val="none" w:sz="0" w:space="0" w:color="auto"/>
      </w:divBdr>
      <w:divsChild>
        <w:div w:id="1051802878">
          <w:marLeft w:val="0"/>
          <w:marRight w:val="0"/>
          <w:marTop w:val="0"/>
          <w:marBottom w:val="0"/>
          <w:divBdr>
            <w:top w:val="none" w:sz="0" w:space="0" w:color="auto"/>
            <w:left w:val="none" w:sz="0" w:space="0" w:color="auto"/>
            <w:bottom w:val="none" w:sz="0" w:space="0" w:color="auto"/>
            <w:right w:val="none" w:sz="0" w:space="0" w:color="auto"/>
          </w:divBdr>
        </w:div>
      </w:divsChild>
    </w:div>
    <w:div w:id="735710984">
      <w:bodyDiv w:val="1"/>
      <w:marLeft w:val="0"/>
      <w:marRight w:val="0"/>
      <w:marTop w:val="0"/>
      <w:marBottom w:val="0"/>
      <w:divBdr>
        <w:top w:val="none" w:sz="0" w:space="0" w:color="auto"/>
        <w:left w:val="none" w:sz="0" w:space="0" w:color="auto"/>
        <w:bottom w:val="none" w:sz="0" w:space="0" w:color="auto"/>
        <w:right w:val="none" w:sz="0" w:space="0" w:color="auto"/>
      </w:divBdr>
      <w:divsChild>
        <w:div w:id="1712807288">
          <w:marLeft w:val="0"/>
          <w:marRight w:val="0"/>
          <w:marTop w:val="0"/>
          <w:marBottom w:val="0"/>
          <w:divBdr>
            <w:top w:val="none" w:sz="0" w:space="0" w:color="auto"/>
            <w:left w:val="none" w:sz="0" w:space="0" w:color="auto"/>
            <w:bottom w:val="none" w:sz="0" w:space="0" w:color="auto"/>
            <w:right w:val="none" w:sz="0" w:space="0" w:color="auto"/>
          </w:divBdr>
        </w:div>
        <w:div w:id="1678313201">
          <w:marLeft w:val="0"/>
          <w:marRight w:val="0"/>
          <w:marTop w:val="0"/>
          <w:marBottom w:val="0"/>
          <w:divBdr>
            <w:top w:val="none" w:sz="0" w:space="0" w:color="auto"/>
            <w:left w:val="none" w:sz="0" w:space="0" w:color="auto"/>
            <w:bottom w:val="none" w:sz="0" w:space="0" w:color="auto"/>
            <w:right w:val="none" w:sz="0" w:space="0" w:color="auto"/>
          </w:divBdr>
        </w:div>
        <w:div w:id="1497258140">
          <w:marLeft w:val="0"/>
          <w:marRight w:val="0"/>
          <w:marTop w:val="0"/>
          <w:marBottom w:val="0"/>
          <w:divBdr>
            <w:top w:val="none" w:sz="0" w:space="0" w:color="auto"/>
            <w:left w:val="none" w:sz="0" w:space="0" w:color="auto"/>
            <w:bottom w:val="none" w:sz="0" w:space="0" w:color="auto"/>
            <w:right w:val="none" w:sz="0" w:space="0" w:color="auto"/>
          </w:divBdr>
        </w:div>
        <w:div w:id="1806659314">
          <w:marLeft w:val="0"/>
          <w:marRight w:val="0"/>
          <w:marTop w:val="0"/>
          <w:marBottom w:val="0"/>
          <w:divBdr>
            <w:top w:val="none" w:sz="0" w:space="0" w:color="auto"/>
            <w:left w:val="none" w:sz="0" w:space="0" w:color="auto"/>
            <w:bottom w:val="none" w:sz="0" w:space="0" w:color="auto"/>
            <w:right w:val="none" w:sz="0" w:space="0" w:color="auto"/>
          </w:divBdr>
        </w:div>
        <w:div w:id="1693994990">
          <w:marLeft w:val="0"/>
          <w:marRight w:val="0"/>
          <w:marTop w:val="0"/>
          <w:marBottom w:val="0"/>
          <w:divBdr>
            <w:top w:val="none" w:sz="0" w:space="0" w:color="auto"/>
            <w:left w:val="none" w:sz="0" w:space="0" w:color="auto"/>
            <w:bottom w:val="none" w:sz="0" w:space="0" w:color="auto"/>
            <w:right w:val="none" w:sz="0" w:space="0" w:color="auto"/>
          </w:divBdr>
        </w:div>
        <w:div w:id="1858037950">
          <w:marLeft w:val="0"/>
          <w:marRight w:val="0"/>
          <w:marTop w:val="0"/>
          <w:marBottom w:val="0"/>
          <w:divBdr>
            <w:top w:val="none" w:sz="0" w:space="0" w:color="auto"/>
            <w:left w:val="none" w:sz="0" w:space="0" w:color="auto"/>
            <w:bottom w:val="none" w:sz="0" w:space="0" w:color="auto"/>
            <w:right w:val="none" w:sz="0" w:space="0" w:color="auto"/>
          </w:divBdr>
        </w:div>
        <w:div w:id="1668897705">
          <w:marLeft w:val="0"/>
          <w:marRight w:val="0"/>
          <w:marTop w:val="0"/>
          <w:marBottom w:val="0"/>
          <w:divBdr>
            <w:top w:val="none" w:sz="0" w:space="0" w:color="auto"/>
            <w:left w:val="none" w:sz="0" w:space="0" w:color="auto"/>
            <w:bottom w:val="none" w:sz="0" w:space="0" w:color="auto"/>
            <w:right w:val="none" w:sz="0" w:space="0" w:color="auto"/>
          </w:divBdr>
        </w:div>
        <w:div w:id="307052824">
          <w:marLeft w:val="0"/>
          <w:marRight w:val="0"/>
          <w:marTop w:val="0"/>
          <w:marBottom w:val="0"/>
          <w:divBdr>
            <w:top w:val="none" w:sz="0" w:space="0" w:color="auto"/>
            <w:left w:val="none" w:sz="0" w:space="0" w:color="auto"/>
            <w:bottom w:val="none" w:sz="0" w:space="0" w:color="auto"/>
            <w:right w:val="none" w:sz="0" w:space="0" w:color="auto"/>
          </w:divBdr>
        </w:div>
        <w:div w:id="1490749412">
          <w:marLeft w:val="0"/>
          <w:marRight w:val="0"/>
          <w:marTop w:val="0"/>
          <w:marBottom w:val="0"/>
          <w:divBdr>
            <w:top w:val="none" w:sz="0" w:space="0" w:color="auto"/>
            <w:left w:val="none" w:sz="0" w:space="0" w:color="auto"/>
            <w:bottom w:val="none" w:sz="0" w:space="0" w:color="auto"/>
            <w:right w:val="none" w:sz="0" w:space="0" w:color="auto"/>
          </w:divBdr>
        </w:div>
        <w:div w:id="1012729262">
          <w:marLeft w:val="0"/>
          <w:marRight w:val="0"/>
          <w:marTop w:val="0"/>
          <w:marBottom w:val="0"/>
          <w:divBdr>
            <w:top w:val="none" w:sz="0" w:space="0" w:color="auto"/>
            <w:left w:val="none" w:sz="0" w:space="0" w:color="auto"/>
            <w:bottom w:val="none" w:sz="0" w:space="0" w:color="auto"/>
            <w:right w:val="none" w:sz="0" w:space="0" w:color="auto"/>
          </w:divBdr>
        </w:div>
        <w:div w:id="1770002437">
          <w:marLeft w:val="0"/>
          <w:marRight w:val="0"/>
          <w:marTop w:val="0"/>
          <w:marBottom w:val="0"/>
          <w:divBdr>
            <w:top w:val="none" w:sz="0" w:space="0" w:color="auto"/>
            <w:left w:val="none" w:sz="0" w:space="0" w:color="auto"/>
            <w:bottom w:val="none" w:sz="0" w:space="0" w:color="auto"/>
            <w:right w:val="none" w:sz="0" w:space="0" w:color="auto"/>
          </w:divBdr>
        </w:div>
        <w:div w:id="327487170">
          <w:marLeft w:val="0"/>
          <w:marRight w:val="0"/>
          <w:marTop w:val="0"/>
          <w:marBottom w:val="0"/>
          <w:divBdr>
            <w:top w:val="none" w:sz="0" w:space="0" w:color="auto"/>
            <w:left w:val="none" w:sz="0" w:space="0" w:color="auto"/>
            <w:bottom w:val="none" w:sz="0" w:space="0" w:color="auto"/>
            <w:right w:val="none" w:sz="0" w:space="0" w:color="auto"/>
          </w:divBdr>
        </w:div>
        <w:div w:id="813916266">
          <w:marLeft w:val="0"/>
          <w:marRight w:val="0"/>
          <w:marTop w:val="0"/>
          <w:marBottom w:val="0"/>
          <w:divBdr>
            <w:top w:val="none" w:sz="0" w:space="0" w:color="auto"/>
            <w:left w:val="none" w:sz="0" w:space="0" w:color="auto"/>
            <w:bottom w:val="none" w:sz="0" w:space="0" w:color="auto"/>
            <w:right w:val="none" w:sz="0" w:space="0" w:color="auto"/>
          </w:divBdr>
        </w:div>
        <w:div w:id="2006391884">
          <w:marLeft w:val="0"/>
          <w:marRight w:val="0"/>
          <w:marTop w:val="0"/>
          <w:marBottom w:val="0"/>
          <w:divBdr>
            <w:top w:val="none" w:sz="0" w:space="0" w:color="auto"/>
            <w:left w:val="none" w:sz="0" w:space="0" w:color="auto"/>
            <w:bottom w:val="none" w:sz="0" w:space="0" w:color="auto"/>
            <w:right w:val="none" w:sz="0" w:space="0" w:color="auto"/>
          </w:divBdr>
        </w:div>
        <w:div w:id="649947461">
          <w:marLeft w:val="0"/>
          <w:marRight w:val="0"/>
          <w:marTop w:val="0"/>
          <w:marBottom w:val="0"/>
          <w:divBdr>
            <w:top w:val="none" w:sz="0" w:space="0" w:color="auto"/>
            <w:left w:val="none" w:sz="0" w:space="0" w:color="auto"/>
            <w:bottom w:val="none" w:sz="0" w:space="0" w:color="auto"/>
            <w:right w:val="none" w:sz="0" w:space="0" w:color="auto"/>
          </w:divBdr>
        </w:div>
        <w:div w:id="363674834">
          <w:marLeft w:val="0"/>
          <w:marRight w:val="0"/>
          <w:marTop w:val="0"/>
          <w:marBottom w:val="0"/>
          <w:divBdr>
            <w:top w:val="none" w:sz="0" w:space="0" w:color="auto"/>
            <w:left w:val="none" w:sz="0" w:space="0" w:color="auto"/>
            <w:bottom w:val="none" w:sz="0" w:space="0" w:color="auto"/>
            <w:right w:val="none" w:sz="0" w:space="0" w:color="auto"/>
          </w:divBdr>
        </w:div>
        <w:div w:id="1508669979">
          <w:marLeft w:val="0"/>
          <w:marRight w:val="0"/>
          <w:marTop w:val="0"/>
          <w:marBottom w:val="0"/>
          <w:divBdr>
            <w:top w:val="none" w:sz="0" w:space="0" w:color="auto"/>
            <w:left w:val="none" w:sz="0" w:space="0" w:color="auto"/>
            <w:bottom w:val="none" w:sz="0" w:space="0" w:color="auto"/>
            <w:right w:val="none" w:sz="0" w:space="0" w:color="auto"/>
          </w:divBdr>
        </w:div>
        <w:div w:id="249782236">
          <w:marLeft w:val="0"/>
          <w:marRight w:val="0"/>
          <w:marTop w:val="0"/>
          <w:marBottom w:val="0"/>
          <w:divBdr>
            <w:top w:val="none" w:sz="0" w:space="0" w:color="auto"/>
            <w:left w:val="none" w:sz="0" w:space="0" w:color="auto"/>
            <w:bottom w:val="none" w:sz="0" w:space="0" w:color="auto"/>
            <w:right w:val="none" w:sz="0" w:space="0" w:color="auto"/>
          </w:divBdr>
        </w:div>
      </w:divsChild>
    </w:div>
    <w:div w:id="1542129328">
      <w:bodyDiv w:val="1"/>
      <w:marLeft w:val="0"/>
      <w:marRight w:val="0"/>
      <w:marTop w:val="0"/>
      <w:marBottom w:val="0"/>
      <w:divBdr>
        <w:top w:val="none" w:sz="0" w:space="0" w:color="auto"/>
        <w:left w:val="none" w:sz="0" w:space="0" w:color="auto"/>
        <w:bottom w:val="none" w:sz="0" w:space="0" w:color="auto"/>
        <w:right w:val="none" w:sz="0" w:space="0" w:color="auto"/>
      </w:divBdr>
      <w:divsChild>
        <w:div w:id="1106731742">
          <w:marLeft w:val="0"/>
          <w:marRight w:val="0"/>
          <w:marTop w:val="0"/>
          <w:marBottom w:val="0"/>
          <w:divBdr>
            <w:top w:val="none" w:sz="0" w:space="0" w:color="auto"/>
            <w:left w:val="none" w:sz="0" w:space="0" w:color="auto"/>
            <w:bottom w:val="none" w:sz="0" w:space="0" w:color="auto"/>
            <w:right w:val="none" w:sz="0" w:space="0" w:color="auto"/>
          </w:divBdr>
        </w:div>
        <w:div w:id="1969821287">
          <w:marLeft w:val="0"/>
          <w:marRight w:val="0"/>
          <w:marTop w:val="0"/>
          <w:marBottom w:val="0"/>
          <w:divBdr>
            <w:top w:val="none" w:sz="0" w:space="0" w:color="auto"/>
            <w:left w:val="none" w:sz="0" w:space="0" w:color="auto"/>
            <w:bottom w:val="none" w:sz="0" w:space="0" w:color="auto"/>
            <w:right w:val="none" w:sz="0" w:space="0" w:color="auto"/>
          </w:divBdr>
        </w:div>
        <w:div w:id="1779179108">
          <w:marLeft w:val="0"/>
          <w:marRight w:val="0"/>
          <w:marTop w:val="0"/>
          <w:marBottom w:val="0"/>
          <w:divBdr>
            <w:top w:val="none" w:sz="0" w:space="0" w:color="auto"/>
            <w:left w:val="none" w:sz="0" w:space="0" w:color="auto"/>
            <w:bottom w:val="none" w:sz="0" w:space="0" w:color="auto"/>
            <w:right w:val="none" w:sz="0" w:space="0" w:color="auto"/>
          </w:divBdr>
        </w:div>
        <w:div w:id="1640643661">
          <w:marLeft w:val="0"/>
          <w:marRight w:val="0"/>
          <w:marTop w:val="0"/>
          <w:marBottom w:val="0"/>
          <w:divBdr>
            <w:top w:val="none" w:sz="0" w:space="0" w:color="auto"/>
            <w:left w:val="none" w:sz="0" w:space="0" w:color="auto"/>
            <w:bottom w:val="none" w:sz="0" w:space="0" w:color="auto"/>
            <w:right w:val="none" w:sz="0" w:space="0" w:color="auto"/>
          </w:divBdr>
        </w:div>
        <w:div w:id="168960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lp2k@virginia.edu" TargetMode="External"/><Relationship Id="rId10" Type="http://schemas.openxmlformats.org/officeDocument/2006/relationships/hyperlink" Target="http://www.virginia.edu/regist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7844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Katie (kae9gd)</dc:creator>
  <cp:lastModifiedBy>Ottilie Austin</cp:lastModifiedBy>
  <cp:revision>3</cp:revision>
  <cp:lastPrinted>2014-01-02T15:31:00Z</cp:lastPrinted>
  <dcterms:created xsi:type="dcterms:W3CDTF">2014-08-22T14:42:00Z</dcterms:created>
  <dcterms:modified xsi:type="dcterms:W3CDTF">2014-08-22T14:45:00Z</dcterms:modified>
</cp:coreProperties>
</file>