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4" w:rsidRDefault="00FC1472"/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General Class Information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ab/>
        <w:t>Instructor Name and Contact Information: Dr. David O. Ward, Adjunct Instructor, dow6p@virginia.edu and david.ward@fcc.gov, work telephone: (202) 418-2336.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Subject Area and Catalog Number: BUS 5060 section 701, class no. 20433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Year and Term: 2015 1152, spring term 1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Class Title: Understanding technology used in an open access environment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Level: graduate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Credit Type: 3 credit hours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 xml:space="preserve">Class Description: Students develop an understanding of the technology used to distribute information in support of </w:t>
      </w:r>
      <w:proofErr w:type="spellStart"/>
      <w:r w:rsidRPr="00FC1472">
        <w:rPr>
          <w:rFonts w:ascii="Times New Roman" w:hAnsi="Times New Roman" w:cs="Times New Roman"/>
          <w:sz w:val="24"/>
          <w:szCs w:val="24"/>
        </w:rPr>
        <w:t>eBusiness</w:t>
      </w:r>
      <w:proofErr w:type="spellEnd"/>
      <w:r w:rsidRPr="00FC1472">
        <w:rPr>
          <w:rFonts w:ascii="Times New Roman" w:hAnsi="Times New Roman" w:cs="Times New Roman"/>
          <w:sz w:val="24"/>
          <w:szCs w:val="24"/>
        </w:rPr>
        <w:t xml:space="preserve"> and the security concerns inherent in an open access environment. Instruction surveys the technologies that are </w:t>
      </w:r>
      <w:proofErr w:type="gramStart"/>
      <w:r w:rsidRPr="00FC1472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FC1472">
        <w:rPr>
          <w:rFonts w:ascii="Times New Roman" w:hAnsi="Times New Roman" w:cs="Times New Roman"/>
          <w:sz w:val="24"/>
          <w:szCs w:val="24"/>
        </w:rPr>
        <w:t xml:space="preserve"> for backend integration (XML, CORBA, DCOM and JavaBeans) and front-end deployment (HTML and Java). Course work reviews the strengths and weaknesses of common operating systems such as Windows NT, Linux, and </w:t>
      </w:r>
      <w:proofErr w:type="gramStart"/>
      <w:r w:rsidRPr="00FC1472">
        <w:rPr>
          <w:rFonts w:ascii="Times New Roman" w:hAnsi="Times New Roman" w:cs="Times New Roman"/>
          <w:sz w:val="24"/>
          <w:szCs w:val="24"/>
        </w:rPr>
        <w:t>Unix</w:t>
      </w:r>
      <w:proofErr w:type="gramEnd"/>
      <w:r w:rsidRPr="00FC1472">
        <w:rPr>
          <w:rFonts w:ascii="Times New Roman" w:hAnsi="Times New Roman" w:cs="Times New Roman"/>
          <w:sz w:val="24"/>
          <w:szCs w:val="24"/>
        </w:rPr>
        <w:t xml:space="preserve"> as well as the risks versus benefits of deploying one system over another. Communications concepts such as TCP/IP, ISP delivery channels, and wireless technology are discussed in detail. Performance and security issues relative to each technology introduced in this course are discussed in depth.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 xml:space="preserve">Required Text: 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a.</w:t>
      </w:r>
      <w:r w:rsidRPr="00FC1472">
        <w:rPr>
          <w:rFonts w:ascii="Times New Roman" w:hAnsi="Times New Roman" w:cs="Times New Roman"/>
          <w:sz w:val="24"/>
          <w:szCs w:val="24"/>
        </w:rPr>
        <w:tab/>
        <w:t xml:space="preserve">Winkler, J.R. (2006).  Securing the cloud: cloud computing security techniques and tactics. Waltham, MA: Elsevier. ISBN: 9781597495929. 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b.</w:t>
      </w:r>
      <w:r w:rsidRPr="00FC1472">
        <w:rPr>
          <w:rFonts w:ascii="Times New Roman" w:hAnsi="Times New Roman" w:cs="Times New Roman"/>
          <w:sz w:val="24"/>
          <w:szCs w:val="24"/>
        </w:rPr>
        <w:tab/>
        <w:t xml:space="preserve"> Handouts uploaded to </w:t>
      </w:r>
      <w:proofErr w:type="spellStart"/>
      <w:r w:rsidRPr="00FC1472">
        <w:rPr>
          <w:rFonts w:ascii="Times New Roman" w:hAnsi="Times New Roman" w:cs="Times New Roman"/>
          <w:sz w:val="24"/>
          <w:szCs w:val="24"/>
        </w:rPr>
        <w:t>UVaCOLLAB</w:t>
      </w:r>
      <w:proofErr w:type="spellEnd"/>
      <w:r w:rsidRPr="00FC1472">
        <w:rPr>
          <w:rFonts w:ascii="Times New Roman" w:hAnsi="Times New Roman" w:cs="Times New Roman"/>
          <w:sz w:val="24"/>
          <w:szCs w:val="24"/>
        </w:rPr>
        <w:t>.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c.</w:t>
      </w:r>
      <w:r w:rsidRPr="00FC1472">
        <w:rPr>
          <w:rFonts w:ascii="Times New Roman" w:hAnsi="Times New Roman" w:cs="Times New Roman"/>
          <w:sz w:val="24"/>
          <w:szCs w:val="24"/>
        </w:rPr>
        <w:tab/>
        <w:t xml:space="preserve"> Power point slides that serve as lesson outlines uploaded to </w:t>
      </w:r>
      <w:proofErr w:type="spellStart"/>
      <w:r w:rsidRPr="00FC1472">
        <w:rPr>
          <w:rFonts w:ascii="Times New Roman" w:hAnsi="Times New Roman" w:cs="Times New Roman"/>
          <w:sz w:val="24"/>
          <w:szCs w:val="24"/>
        </w:rPr>
        <w:t>UVaCOLLAB</w:t>
      </w:r>
      <w:proofErr w:type="spellEnd"/>
      <w:r w:rsidRPr="00FC1472">
        <w:rPr>
          <w:rFonts w:ascii="Times New Roman" w:hAnsi="Times New Roman" w:cs="Times New Roman"/>
          <w:sz w:val="24"/>
          <w:szCs w:val="24"/>
        </w:rPr>
        <w:t>.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 xml:space="preserve">Learning Outcomes: </w:t>
      </w:r>
      <w:bookmarkStart w:id="0" w:name="_GoBack"/>
      <w:bookmarkEnd w:id="0"/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a.</w:t>
      </w:r>
      <w:r w:rsidRPr="00FC1472">
        <w:rPr>
          <w:rFonts w:ascii="Times New Roman" w:hAnsi="Times New Roman" w:cs="Times New Roman"/>
          <w:sz w:val="24"/>
          <w:szCs w:val="24"/>
        </w:rPr>
        <w:tab/>
        <w:t>Students will grasp the fundamentals of internet technology by way of an extensive review in class.</w:t>
      </w:r>
      <w:r w:rsidRPr="00FC1472">
        <w:rPr>
          <w:rFonts w:ascii="Times New Roman" w:hAnsi="Times New Roman" w:cs="Times New Roman"/>
          <w:sz w:val="24"/>
          <w:szCs w:val="24"/>
        </w:rPr>
        <w:tab/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b.</w:t>
      </w:r>
      <w:r w:rsidRPr="00FC1472">
        <w:rPr>
          <w:rFonts w:ascii="Times New Roman" w:hAnsi="Times New Roman" w:cs="Times New Roman"/>
          <w:sz w:val="24"/>
          <w:szCs w:val="24"/>
        </w:rPr>
        <w:tab/>
        <w:t xml:space="preserve">Students will understand the security strengths and weaknesses of legacy open access technologies, including: XML, CORBA, DCOM, JavaBeans, HTML and Java.  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c.</w:t>
      </w:r>
      <w:r w:rsidRPr="00FC1472">
        <w:rPr>
          <w:rFonts w:ascii="Times New Roman" w:hAnsi="Times New Roman" w:cs="Times New Roman"/>
          <w:sz w:val="24"/>
          <w:szCs w:val="24"/>
        </w:rPr>
        <w:tab/>
        <w:t xml:space="preserve">Students will know the advantages of applying cloud technology to computing applications, communications and information storage. 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Pr="00FC1472">
        <w:rPr>
          <w:rFonts w:ascii="Times New Roman" w:hAnsi="Times New Roman" w:cs="Times New Roman"/>
          <w:sz w:val="24"/>
          <w:szCs w:val="24"/>
        </w:rPr>
        <w:tab/>
        <w:t xml:space="preserve">Students will be able to articulate a migration strategy from legacy open access technologies to the cloud technology. 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e.</w:t>
      </w:r>
      <w:r w:rsidRPr="00FC1472">
        <w:rPr>
          <w:rFonts w:ascii="Times New Roman" w:hAnsi="Times New Roman" w:cs="Times New Roman"/>
          <w:sz w:val="24"/>
          <w:szCs w:val="24"/>
        </w:rPr>
        <w:tab/>
        <w:t>Students will apply defense-in-depth techniques to achieve information assurance in the cloud computing environment.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 xml:space="preserve">Assessment Components: 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1.  The cloud computing policy drafting exercise</w:t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  <w:t>200 basis points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2.  The midterm exam</w:t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  <w:t>300 basis points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3.  The final exam</w:t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  <w:t>300 basis points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 xml:space="preserve">4.  Participation in asynchronous discussion </w:t>
      </w:r>
      <w:proofErr w:type="spellStart"/>
      <w:r w:rsidRPr="00FC1472">
        <w:rPr>
          <w:rFonts w:ascii="Times New Roman" w:hAnsi="Times New Roman" w:cs="Times New Roman"/>
          <w:sz w:val="24"/>
          <w:szCs w:val="24"/>
        </w:rPr>
        <w:t>fora</w:t>
      </w:r>
      <w:proofErr w:type="spellEnd"/>
      <w:r w:rsidRPr="00FC1472">
        <w:rPr>
          <w:rFonts w:ascii="Times New Roman" w:hAnsi="Times New Roman" w:cs="Times New Roman"/>
          <w:sz w:val="24"/>
          <w:szCs w:val="24"/>
        </w:rPr>
        <w:tab/>
      </w:r>
      <w:r w:rsidRPr="00FC1472">
        <w:rPr>
          <w:rFonts w:ascii="Times New Roman" w:hAnsi="Times New Roman" w:cs="Times New Roman"/>
          <w:sz w:val="24"/>
          <w:szCs w:val="24"/>
        </w:rPr>
        <w:tab/>
        <w:t>200 basis points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Delivery Mode Expectations: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1472">
        <w:rPr>
          <w:rFonts w:ascii="Times New Roman" w:hAnsi="Times New Roman" w:cs="Times New Roman"/>
          <w:sz w:val="24"/>
          <w:szCs w:val="24"/>
        </w:rPr>
        <w:t>a.  Synchronous</w:t>
      </w:r>
      <w:proofErr w:type="gramEnd"/>
      <w:r w:rsidRPr="00FC1472">
        <w:rPr>
          <w:rFonts w:ascii="Times New Roman" w:hAnsi="Times New Roman" w:cs="Times New Roman"/>
          <w:sz w:val="24"/>
          <w:szCs w:val="24"/>
        </w:rPr>
        <w:t xml:space="preserve"> instruction component.  Classes will meet live on </w:t>
      </w:r>
      <w:proofErr w:type="spellStart"/>
      <w:r w:rsidRPr="00FC1472">
        <w:rPr>
          <w:rFonts w:ascii="Times New Roman" w:hAnsi="Times New Roman" w:cs="Times New Roman"/>
          <w:sz w:val="24"/>
          <w:szCs w:val="24"/>
        </w:rPr>
        <w:t>UVaCOLLAB</w:t>
      </w:r>
      <w:proofErr w:type="spellEnd"/>
      <w:r w:rsidRPr="00FC1472">
        <w:rPr>
          <w:rFonts w:ascii="Times New Roman" w:hAnsi="Times New Roman" w:cs="Times New Roman"/>
          <w:sz w:val="24"/>
          <w:szCs w:val="24"/>
        </w:rPr>
        <w:t xml:space="preserve"> only </w:t>
      </w:r>
      <w:proofErr w:type="gramStart"/>
      <w:r w:rsidRPr="00FC1472">
        <w:rPr>
          <w:rFonts w:ascii="Times New Roman" w:hAnsi="Times New Roman" w:cs="Times New Roman"/>
          <w:sz w:val="24"/>
          <w:szCs w:val="24"/>
        </w:rPr>
        <w:t>every  Wednesday</w:t>
      </w:r>
      <w:proofErr w:type="gramEnd"/>
      <w:r w:rsidRPr="00FC1472">
        <w:rPr>
          <w:rFonts w:ascii="Times New Roman" w:hAnsi="Times New Roman" w:cs="Times New Roman"/>
          <w:sz w:val="24"/>
          <w:szCs w:val="24"/>
        </w:rPr>
        <w:t xml:space="preserve"> at 7 PM Eastern time,  beginning on 14 January 2015.  Students and the professor will log into </w:t>
      </w:r>
      <w:proofErr w:type="spellStart"/>
      <w:r w:rsidRPr="00FC1472">
        <w:rPr>
          <w:rFonts w:ascii="Times New Roman" w:hAnsi="Times New Roman" w:cs="Times New Roman"/>
          <w:sz w:val="24"/>
          <w:szCs w:val="24"/>
        </w:rPr>
        <w:t>UVaCOLLAB</w:t>
      </w:r>
      <w:proofErr w:type="spellEnd"/>
      <w:r w:rsidRPr="00FC1472">
        <w:rPr>
          <w:rFonts w:ascii="Times New Roman" w:hAnsi="Times New Roman" w:cs="Times New Roman"/>
          <w:sz w:val="24"/>
          <w:szCs w:val="24"/>
        </w:rPr>
        <w:t xml:space="preserve"> at the same time.  The class will be recorded and made available for downloading and re-playing, at the students' convenience.  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1472">
        <w:rPr>
          <w:rFonts w:ascii="Times New Roman" w:hAnsi="Times New Roman" w:cs="Times New Roman"/>
          <w:sz w:val="24"/>
          <w:szCs w:val="24"/>
        </w:rPr>
        <w:t>b.  Asynchronous</w:t>
      </w:r>
      <w:proofErr w:type="gramEnd"/>
      <w:r w:rsidRPr="00FC1472">
        <w:rPr>
          <w:rFonts w:ascii="Times New Roman" w:hAnsi="Times New Roman" w:cs="Times New Roman"/>
          <w:sz w:val="24"/>
          <w:szCs w:val="24"/>
        </w:rPr>
        <w:t xml:space="preserve"> instruction component.  Students will log into </w:t>
      </w:r>
      <w:proofErr w:type="spellStart"/>
      <w:r w:rsidRPr="00FC1472">
        <w:rPr>
          <w:rFonts w:ascii="Times New Roman" w:hAnsi="Times New Roman" w:cs="Times New Roman"/>
          <w:sz w:val="24"/>
          <w:szCs w:val="24"/>
        </w:rPr>
        <w:t>UVaCOLLAB</w:t>
      </w:r>
      <w:proofErr w:type="spellEnd"/>
      <w:r w:rsidRPr="00FC1472">
        <w:rPr>
          <w:rFonts w:ascii="Times New Roman" w:hAnsi="Times New Roman" w:cs="Times New Roman"/>
          <w:sz w:val="24"/>
          <w:szCs w:val="24"/>
        </w:rPr>
        <w:t xml:space="preserve"> weekly, at a time/place of their convenience, respectively, and complete the discussion topics provided for that week.  The quality and quantity of student responses and interaction will determine the participation grade.</w:t>
      </w:r>
    </w:p>
    <w:p w:rsidR="00FC1472" w:rsidRPr="00FC1472" w:rsidRDefault="00FC1472" w:rsidP="00FC1472">
      <w:pPr>
        <w:rPr>
          <w:rFonts w:ascii="Times New Roman" w:hAnsi="Times New Roman" w:cs="Times New Roman"/>
          <w:sz w:val="24"/>
          <w:szCs w:val="24"/>
        </w:rPr>
      </w:pPr>
      <w:r w:rsidRPr="00FC1472">
        <w:rPr>
          <w:rFonts w:ascii="Times New Roman" w:hAnsi="Times New Roman" w:cs="Times New Roman"/>
          <w:sz w:val="24"/>
          <w:szCs w:val="24"/>
        </w:rPr>
        <w:t>Required Technical Resources and Technical Components:</w:t>
      </w:r>
    </w:p>
    <w:p w:rsidR="00FC1472" w:rsidRPr="009761DF" w:rsidRDefault="00FC1472" w:rsidP="00FC147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668"/>
      </w:tblGrid>
      <w:tr w:rsidR="00FC1472" w:rsidRPr="0018323A" w:rsidTr="009823A6">
        <w:tc>
          <w:tcPr>
            <w:tcW w:w="1908" w:type="dxa"/>
          </w:tcPr>
          <w:p w:rsidR="00FC1472" w:rsidRPr="002D4B4B" w:rsidRDefault="00FC1472" w:rsidP="00982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B">
              <w:rPr>
                <w:rFonts w:ascii="Times New Roman" w:hAnsi="Times New Roman" w:cs="Times New Roman"/>
                <w:sz w:val="24"/>
                <w:szCs w:val="24"/>
              </w:rPr>
              <w:t>Technical Support</w:t>
            </w:r>
          </w:p>
        </w:tc>
        <w:tc>
          <w:tcPr>
            <w:tcW w:w="7668" w:type="dxa"/>
          </w:tcPr>
          <w:p w:rsidR="00FC1472" w:rsidRPr="002D4B4B" w:rsidRDefault="00FC1472" w:rsidP="00FC147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B4B">
              <w:rPr>
                <w:rFonts w:ascii="Times New Roman" w:hAnsi="Times New Roman"/>
                <w:sz w:val="24"/>
                <w:szCs w:val="24"/>
              </w:rPr>
              <w:t xml:space="preserve">Email to:  </w:t>
            </w:r>
            <w:hyperlink r:id="rId6" w:history="1">
              <w:r w:rsidRPr="002D4B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idtteam@virginia.edu</w:t>
              </w:r>
            </w:hyperlink>
          </w:p>
          <w:p w:rsidR="00FC1472" w:rsidRPr="002D4B4B" w:rsidRDefault="00FC1472" w:rsidP="00FC147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B4B">
              <w:rPr>
                <w:rFonts w:ascii="Times New Roman" w:hAnsi="Times New Roman"/>
                <w:sz w:val="24"/>
                <w:szCs w:val="24"/>
              </w:rPr>
              <w:t xml:space="preserve">Login/password:  </w:t>
            </w:r>
            <w:hyperlink r:id="rId7" w:history="1">
              <w:r w:rsidRPr="002D4B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scpshelpdesk@virginia.edu</w:t>
              </w:r>
            </w:hyperlink>
          </w:p>
          <w:p w:rsidR="00FC1472" w:rsidRPr="002D4B4B" w:rsidRDefault="00FC1472" w:rsidP="00FC14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B4B">
              <w:rPr>
                <w:rFonts w:ascii="Times New Roman" w:hAnsi="Times New Roman" w:cs="Times New Roman"/>
                <w:sz w:val="24"/>
                <w:szCs w:val="24"/>
              </w:rPr>
              <w:t>UVACollab</w:t>
            </w:r>
            <w:proofErr w:type="spellEnd"/>
            <w:r w:rsidRPr="002D4B4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hyperlink r:id="rId8" w:history="1">
              <w:r w:rsidRPr="002D4B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collab-support@virginia.edu</w:t>
              </w:r>
            </w:hyperlink>
          </w:p>
          <w:p w:rsidR="00FC1472" w:rsidRPr="002D4B4B" w:rsidRDefault="00FC1472" w:rsidP="009823A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B4B">
              <w:rPr>
                <w:rFonts w:ascii="Times New Roman" w:hAnsi="Times New Roman" w:cs="Times New Roman"/>
                <w:sz w:val="24"/>
                <w:szCs w:val="24"/>
              </w:rPr>
              <w:t>BbCollaborate</w:t>
            </w:r>
            <w:proofErr w:type="spellEnd"/>
            <w:r w:rsidRPr="002D4B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4B4B">
              <w:rPr>
                <w:rFonts w:ascii="Times New Roman" w:hAnsi="Times New Roman" w:cs="Times New Roman"/>
                <w:sz w:val="24"/>
                <w:szCs w:val="24"/>
              </w:rPr>
              <w:t>Elluminate</w:t>
            </w:r>
            <w:proofErr w:type="spellEnd"/>
            <w:r w:rsidRPr="002D4B4B">
              <w:rPr>
                <w:rFonts w:ascii="Times New Roman" w:hAnsi="Times New Roman" w:cs="Times New Roman"/>
                <w:sz w:val="24"/>
                <w:szCs w:val="24"/>
              </w:rPr>
              <w:t xml:space="preserve">) Support:  </w:t>
            </w:r>
            <w:hyperlink r:id="rId9" w:history="1">
              <w:r w:rsidRPr="002D4B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idtteam@virginia.edu</w:t>
              </w:r>
            </w:hyperlink>
            <w:r w:rsidRPr="002D4B4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hyperlink r:id="rId10" w:history="1">
              <w:r w:rsidRPr="002D4B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http://support.blackboardcollaborate.com</w:t>
              </w:r>
            </w:hyperlink>
          </w:p>
          <w:p w:rsidR="00FC1472" w:rsidRPr="002D4B4B" w:rsidRDefault="00FC1472" w:rsidP="009823A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472" w:rsidRPr="00FC1472" w:rsidRDefault="00FC1472">
      <w:pPr>
        <w:rPr>
          <w:rFonts w:ascii="Times New Roman" w:hAnsi="Times New Roman" w:cs="Times New Roman"/>
          <w:sz w:val="24"/>
          <w:szCs w:val="24"/>
        </w:rPr>
      </w:pPr>
    </w:p>
    <w:sectPr w:rsidR="00FC1472" w:rsidRPr="00FC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252"/>
    <w:multiLevelType w:val="hybridMultilevel"/>
    <w:tmpl w:val="0824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2"/>
    <w:rsid w:val="00075FA8"/>
    <w:rsid w:val="000D7B26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47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147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99"/>
    <w:qFormat/>
    <w:rsid w:val="00FC14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47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147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99"/>
    <w:qFormat/>
    <w:rsid w:val="00FC1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-support@virgini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pshelpdesk@vir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tteam@virginia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pport.blackboardcollabora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tteam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Ward</dc:creator>
  <cp:lastModifiedBy>David Ward</cp:lastModifiedBy>
  <cp:revision>1</cp:revision>
  <dcterms:created xsi:type="dcterms:W3CDTF">2014-12-30T15:41:00Z</dcterms:created>
  <dcterms:modified xsi:type="dcterms:W3CDTF">2014-12-30T15:44:00Z</dcterms:modified>
</cp:coreProperties>
</file>